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F169" w14:textId="77777777" w:rsidR="00342406" w:rsidRPr="001C2ADF" w:rsidRDefault="00342406" w:rsidP="00252321">
      <w:pPr>
        <w:pStyle w:val="NoSpacing"/>
        <w:jc w:val="center"/>
        <w:rPr>
          <w:rFonts w:ascii="Arial" w:hAnsi="Arial" w:cs="Arial"/>
          <w:sz w:val="28"/>
          <w:szCs w:val="20"/>
          <w:u w:val="single"/>
        </w:rPr>
      </w:pPr>
      <w:bookmarkStart w:id="0" w:name="_Hlk182400011"/>
      <w:r w:rsidRPr="00CB125D">
        <w:rPr>
          <w:rFonts w:ascii="Arial" w:hAnsi="Arial" w:cs="Arial"/>
          <w:noProof/>
          <w:sz w:val="28"/>
          <w:szCs w:val="20"/>
          <w:lang w:eastAsia="en-GB"/>
        </w:rPr>
        <w:drawing>
          <wp:inline distT="0" distB="0" distL="0" distR="0" wp14:anchorId="4C376548" wp14:editId="5C3DB46B">
            <wp:extent cx="752475" cy="745572"/>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755470" cy="748539"/>
                    </a:xfrm>
                    <a:prstGeom prst="rect">
                      <a:avLst/>
                    </a:prstGeom>
                  </pic:spPr>
                </pic:pic>
              </a:graphicData>
            </a:graphic>
          </wp:inline>
        </w:drawing>
      </w:r>
      <w:bookmarkStart w:id="1" w:name="_Hlk148542342"/>
    </w:p>
    <w:p w14:paraId="67CB576E" w14:textId="77777777" w:rsidR="00342406" w:rsidRDefault="00342406" w:rsidP="00252321">
      <w:pPr>
        <w:spacing w:before="240"/>
        <w:jc w:val="center"/>
        <w:outlineLvl w:val="0"/>
        <w:rPr>
          <w:b/>
          <w:sz w:val="28"/>
          <w:szCs w:val="28"/>
        </w:rPr>
      </w:pPr>
      <w:r>
        <w:rPr>
          <w:b/>
          <w:sz w:val="28"/>
          <w:szCs w:val="28"/>
        </w:rPr>
        <w:t xml:space="preserve">THE WINDSOR FOREST COLLEGES GROUP </w:t>
      </w:r>
    </w:p>
    <w:p w14:paraId="7EE614C3" w14:textId="77777777" w:rsidR="00342406" w:rsidRPr="00E97D56" w:rsidRDefault="00342406" w:rsidP="00342406">
      <w:pPr>
        <w:spacing w:before="80"/>
        <w:jc w:val="center"/>
        <w:outlineLvl w:val="0"/>
        <w:rPr>
          <w:sz w:val="28"/>
          <w:szCs w:val="28"/>
        </w:rPr>
      </w:pPr>
      <w:r w:rsidRPr="00E97D56">
        <w:rPr>
          <w:b/>
          <w:sz w:val="28"/>
          <w:szCs w:val="28"/>
        </w:rPr>
        <w:t>BOARD OF GOVERNORS</w:t>
      </w:r>
      <w:r w:rsidRPr="000B1A0D">
        <w:rPr>
          <w:sz w:val="28"/>
          <w:szCs w:val="28"/>
        </w:rPr>
        <w:fldChar w:fldCharType="begin"/>
      </w:r>
      <w:r w:rsidRPr="00E97D56">
        <w:rPr>
          <w:sz w:val="28"/>
          <w:szCs w:val="28"/>
        </w:rPr>
        <w:instrText xml:space="preserve"> INCLUDETEXT "C:\\WINNT\\Profiles\\Karen Tanner\\Personal\\b&amp;w logo.doc"  \* MERGEFORMAT </w:instrText>
      </w:r>
      <w:r w:rsidRPr="000B1A0D">
        <w:rPr>
          <w:sz w:val="28"/>
          <w:szCs w:val="28"/>
        </w:rPr>
        <w:fldChar w:fldCharType="separate"/>
      </w:r>
    </w:p>
    <w:p w14:paraId="5BB77C11" w14:textId="77777777" w:rsidR="00342406" w:rsidRPr="000B1A0D" w:rsidRDefault="00342406" w:rsidP="00342406">
      <w:pPr>
        <w:jc w:val="center"/>
        <w:rPr>
          <w:sz w:val="20"/>
        </w:rPr>
      </w:pPr>
      <w:r w:rsidRPr="000B1A0D">
        <w:rPr>
          <w:sz w:val="20"/>
        </w:rPr>
        <w:fldChar w:fldCharType="end"/>
      </w:r>
    </w:p>
    <w:p w14:paraId="291F8280" w14:textId="52F0A01C" w:rsidR="00342406" w:rsidRPr="000D138C" w:rsidRDefault="00342406" w:rsidP="00342406">
      <w:pPr>
        <w:jc w:val="center"/>
        <w:outlineLvl w:val="0"/>
        <w:rPr>
          <w:szCs w:val="22"/>
          <w:u w:val="single"/>
        </w:rPr>
      </w:pPr>
      <w:r>
        <w:rPr>
          <w:szCs w:val="22"/>
          <w:u w:val="single"/>
        </w:rPr>
        <w:t xml:space="preserve">Part I </w:t>
      </w:r>
      <w:r w:rsidRPr="00E97D56">
        <w:rPr>
          <w:szCs w:val="22"/>
          <w:u w:val="single"/>
        </w:rPr>
        <w:t xml:space="preserve">MINUTES OF A MEETING </w:t>
      </w:r>
    </w:p>
    <w:p w14:paraId="38DE38AD" w14:textId="77777777" w:rsidR="00342406" w:rsidRPr="00252321" w:rsidRDefault="00342406" w:rsidP="00342406">
      <w:pPr>
        <w:ind w:left="-180"/>
        <w:jc w:val="center"/>
        <w:rPr>
          <w:sz w:val="12"/>
          <w:szCs w:val="12"/>
          <w:u w:val="single"/>
        </w:rPr>
      </w:pPr>
    </w:p>
    <w:p w14:paraId="403105F6" w14:textId="0BF87355" w:rsidR="00342406" w:rsidRPr="001C2ADF" w:rsidRDefault="00342406" w:rsidP="00342406">
      <w:pPr>
        <w:ind w:left="-180"/>
        <w:jc w:val="center"/>
        <w:outlineLvl w:val="0"/>
        <w:rPr>
          <w:color w:val="FF0000"/>
          <w:sz w:val="20"/>
          <w:u w:val="single"/>
        </w:rPr>
      </w:pPr>
      <w:r w:rsidRPr="001C2ADF">
        <w:rPr>
          <w:szCs w:val="22"/>
          <w:u w:val="single"/>
        </w:rPr>
        <w:t xml:space="preserve">Held </w:t>
      </w:r>
      <w:r w:rsidR="00822B5F">
        <w:rPr>
          <w:szCs w:val="22"/>
          <w:u w:val="single"/>
        </w:rPr>
        <w:t xml:space="preserve">at Slough &amp; Langley College </w:t>
      </w:r>
      <w:r>
        <w:rPr>
          <w:szCs w:val="22"/>
          <w:u w:val="single"/>
        </w:rPr>
        <w:t xml:space="preserve">on Wednesday </w:t>
      </w:r>
      <w:r w:rsidR="00822B5F">
        <w:rPr>
          <w:szCs w:val="22"/>
          <w:u w:val="single"/>
        </w:rPr>
        <w:t>8</w:t>
      </w:r>
      <w:r>
        <w:rPr>
          <w:szCs w:val="22"/>
          <w:u w:val="single"/>
        </w:rPr>
        <w:t xml:space="preserve"> October </w:t>
      </w:r>
      <w:r>
        <w:rPr>
          <w:color w:val="000000" w:themeColor="text1"/>
          <w:szCs w:val="22"/>
          <w:u w:val="single"/>
        </w:rPr>
        <w:t>202</w:t>
      </w:r>
      <w:r w:rsidR="00822B5F">
        <w:rPr>
          <w:color w:val="000000" w:themeColor="text1"/>
          <w:szCs w:val="22"/>
          <w:u w:val="single"/>
        </w:rPr>
        <w:t>5</w:t>
      </w:r>
      <w:r>
        <w:rPr>
          <w:color w:val="000000" w:themeColor="text1"/>
          <w:szCs w:val="22"/>
          <w:u w:val="single"/>
        </w:rPr>
        <w:t xml:space="preserve"> at 17.00</w:t>
      </w:r>
    </w:p>
    <w:p w14:paraId="33BE824A" w14:textId="77777777" w:rsidR="00342406" w:rsidRPr="00252321" w:rsidRDefault="00342406" w:rsidP="00342406">
      <w:pPr>
        <w:tabs>
          <w:tab w:val="left" w:pos="7200"/>
        </w:tabs>
        <w:outlineLvl w:val="0"/>
        <w:rPr>
          <w:sz w:val="12"/>
          <w:szCs w:val="12"/>
        </w:rPr>
      </w:pPr>
      <w:r w:rsidRPr="00252321">
        <w:rPr>
          <w:sz w:val="12"/>
          <w:szCs w:val="12"/>
        </w:rPr>
        <w:tab/>
      </w:r>
    </w:p>
    <w:p w14:paraId="2E991525" w14:textId="6AC53FD8" w:rsidR="00342406" w:rsidRPr="00252321" w:rsidRDefault="00342406" w:rsidP="00342406">
      <w:pPr>
        <w:tabs>
          <w:tab w:val="left" w:pos="7200"/>
        </w:tabs>
        <w:ind w:hanging="284"/>
        <w:outlineLvl w:val="0"/>
        <w:rPr>
          <w:color w:val="000000" w:themeColor="text1"/>
          <w:sz w:val="12"/>
          <w:szCs w:val="12"/>
          <w:u w:val="single"/>
        </w:rPr>
      </w:pPr>
      <w:r w:rsidRPr="001C2ADF">
        <w:rPr>
          <w:sz w:val="20"/>
        </w:rPr>
        <w:tab/>
      </w:r>
    </w:p>
    <w:p w14:paraId="1B6B35AD" w14:textId="5A23FD39" w:rsidR="00327CA3" w:rsidRPr="00327CA3" w:rsidRDefault="00342406" w:rsidP="00327CA3">
      <w:pPr>
        <w:tabs>
          <w:tab w:val="left" w:pos="1985"/>
          <w:tab w:val="left" w:pos="4536"/>
        </w:tabs>
        <w:overflowPunct w:val="0"/>
        <w:autoSpaceDE w:val="0"/>
        <w:autoSpaceDN w:val="0"/>
        <w:adjustRightInd w:val="0"/>
        <w:ind w:left="1440" w:hanging="1440"/>
        <w:textAlignment w:val="baseline"/>
        <w:rPr>
          <w:rFonts w:ascii="Arial" w:hAnsi="Arial" w:cs="Arial"/>
          <w:bCs/>
          <w:sz w:val="20"/>
        </w:rPr>
      </w:pPr>
      <w:r w:rsidRPr="00327CA3">
        <w:rPr>
          <w:rFonts w:ascii="Arial" w:hAnsi="Arial" w:cs="Arial"/>
          <w:sz w:val="20"/>
        </w:rPr>
        <w:t>PRESENT:</w:t>
      </w:r>
      <w:r w:rsidRPr="00327CA3">
        <w:rPr>
          <w:rFonts w:ascii="Arial" w:hAnsi="Arial" w:cs="Arial"/>
          <w:sz w:val="20"/>
        </w:rPr>
        <w:tab/>
      </w:r>
      <w:r w:rsidR="00327CA3" w:rsidRPr="00327CA3">
        <w:rPr>
          <w:rFonts w:ascii="Arial" w:hAnsi="Arial" w:cs="Arial"/>
          <w:sz w:val="20"/>
        </w:rPr>
        <w:tab/>
      </w:r>
      <w:r w:rsidR="00327CA3" w:rsidRPr="00327CA3">
        <w:rPr>
          <w:rFonts w:ascii="Arial" w:hAnsi="Arial" w:cs="Arial"/>
          <w:bCs/>
          <w:sz w:val="20"/>
        </w:rPr>
        <w:t>Jo Croft</w:t>
      </w:r>
      <w:r w:rsidR="00327CA3" w:rsidRPr="00327CA3">
        <w:rPr>
          <w:rFonts w:ascii="Arial" w:hAnsi="Arial" w:cs="Arial"/>
          <w:bCs/>
          <w:sz w:val="20"/>
        </w:rPr>
        <w:tab/>
        <w:t>Chair of Governors</w:t>
      </w:r>
    </w:p>
    <w:p w14:paraId="7AF700CA" w14:textId="1E10E8BE" w:rsidR="00327CA3" w:rsidRPr="00327CA3" w:rsidRDefault="00327CA3" w:rsidP="00C537F7">
      <w:pPr>
        <w:tabs>
          <w:tab w:val="left" w:pos="1985"/>
          <w:tab w:val="left" w:pos="4536"/>
          <w:tab w:val="left" w:pos="5040"/>
          <w:tab w:val="right" w:pos="9026"/>
        </w:tabs>
        <w:overflowPunct w:val="0"/>
        <w:autoSpaceDE w:val="0"/>
        <w:autoSpaceDN w:val="0"/>
        <w:adjustRightInd w:val="0"/>
        <w:ind w:left="1440" w:hanging="1440"/>
        <w:textAlignment w:val="baseline"/>
        <w:rPr>
          <w:rFonts w:ascii="Arial" w:hAnsi="Arial" w:cs="Arial"/>
          <w:bCs/>
          <w:sz w:val="20"/>
        </w:rPr>
      </w:pPr>
      <w:r w:rsidRPr="00327CA3">
        <w:rPr>
          <w:rFonts w:ascii="Arial" w:hAnsi="Arial" w:cs="Arial"/>
          <w:b/>
          <w:sz w:val="20"/>
        </w:rPr>
        <w:tab/>
      </w:r>
      <w:r w:rsidRPr="00327CA3">
        <w:rPr>
          <w:rFonts w:ascii="Arial" w:hAnsi="Arial" w:cs="Arial"/>
          <w:b/>
          <w:sz w:val="20"/>
        </w:rPr>
        <w:tab/>
      </w:r>
      <w:r w:rsidRPr="00327CA3">
        <w:rPr>
          <w:rFonts w:ascii="Arial" w:hAnsi="Arial" w:cs="Arial"/>
          <w:bCs/>
          <w:sz w:val="20"/>
        </w:rPr>
        <w:t>Kerry Blandin</w:t>
      </w:r>
      <w:r w:rsidRPr="00327CA3">
        <w:rPr>
          <w:rFonts w:ascii="Arial" w:hAnsi="Arial" w:cs="Arial"/>
          <w:bCs/>
          <w:sz w:val="20"/>
        </w:rPr>
        <w:tab/>
        <w:t>Governor</w:t>
      </w:r>
      <w:r w:rsidR="00C537F7">
        <w:rPr>
          <w:rFonts w:ascii="Arial" w:hAnsi="Arial" w:cs="Arial"/>
          <w:bCs/>
          <w:sz w:val="20"/>
        </w:rPr>
        <w:tab/>
      </w:r>
    </w:p>
    <w:p w14:paraId="70E64881" w14:textId="5CBD796D" w:rsidR="00327CA3" w:rsidRPr="00327CA3" w:rsidRDefault="00327CA3" w:rsidP="00327CA3">
      <w:pPr>
        <w:tabs>
          <w:tab w:val="left" w:pos="1985"/>
          <w:tab w:val="left" w:pos="4536"/>
        </w:tabs>
        <w:overflowPunct w:val="0"/>
        <w:autoSpaceDE w:val="0"/>
        <w:autoSpaceDN w:val="0"/>
        <w:adjustRightInd w:val="0"/>
        <w:ind w:left="1440" w:hanging="1440"/>
        <w:textAlignment w:val="baseline"/>
        <w:rPr>
          <w:rFonts w:ascii="Arial" w:hAnsi="Arial" w:cs="Arial"/>
          <w:b/>
          <w:sz w:val="20"/>
        </w:rPr>
      </w:pPr>
      <w:r w:rsidRPr="00327CA3">
        <w:rPr>
          <w:rFonts w:ascii="Arial" w:hAnsi="Arial" w:cs="Arial"/>
          <w:b/>
          <w:sz w:val="20"/>
        </w:rPr>
        <w:tab/>
      </w:r>
      <w:r w:rsidRPr="00327CA3">
        <w:rPr>
          <w:rFonts w:ascii="Arial" w:hAnsi="Arial" w:cs="Arial"/>
          <w:b/>
          <w:sz w:val="20"/>
        </w:rPr>
        <w:tab/>
      </w:r>
      <w:r w:rsidRPr="00327CA3">
        <w:rPr>
          <w:rFonts w:ascii="Arial" w:hAnsi="Arial" w:cs="Arial"/>
          <w:sz w:val="20"/>
        </w:rPr>
        <w:t xml:space="preserve">Paul Britton  </w:t>
      </w:r>
      <w:r w:rsidRPr="00327CA3">
        <w:rPr>
          <w:rFonts w:ascii="Arial" w:hAnsi="Arial" w:cs="Arial"/>
          <w:i/>
          <w:iCs/>
          <w:sz w:val="20"/>
        </w:rPr>
        <w:t>(online)</w:t>
      </w:r>
      <w:r w:rsidRPr="00327CA3">
        <w:rPr>
          <w:rFonts w:ascii="Arial" w:hAnsi="Arial" w:cs="Arial"/>
          <w:sz w:val="20"/>
        </w:rPr>
        <w:tab/>
        <w:t>Governor</w:t>
      </w:r>
    </w:p>
    <w:p w14:paraId="777251D8" w14:textId="1D925446" w:rsidR="00327CA3" w:rsidRPr="00327CA3" w:rsidRDefault="00327CA3" w:rsidP="00327CA3">
      <w:pPr>
        <w:tabs>
          <w:tab w:val="left" w:pos="1985"/>
          <w:tab w:val="left" w:pos="4536"/>
        </w:tabs>
        <w:overflowPunct w:val="0"/>
        <w:autoSpaceDE w:val="0"/>
        <w:autoSpaceDN w:val="0"/>
        <w:adjustRightInd w:val="0"/>
        <w:ind w:left="1440" w:hanging="1440"/>
        <w:textAlignment w:val="baseline"/>
        <w:rPr>
          <w:rFonts w:ascii="Arial" w:hAnsi="Arial" w:cs="Arial"/>
          <w:sz w:val="20"/>
        </w:rPr>
      </w:pPr>
      <w:r w:rsidRPr="00327CA3">
        <w:rPr>
          <w:rFonts w:ascii="Arial" w:hAnsi="Arial" w:cs="Arial"/>
          <w:b/>
          <w:sz w:val="20"/>
        </w:rPr>
        <w:tab/>
      </w:r>
      <w:r w:rsidRPr="00327CA3">
        <w:rPr>
          <w:rFonts w:ascii="Arial" w:hAnsi="Arial" w:cs="Arial"/>
          <w:b/>
          <w:sz w:val="20"/>
        </w:rPr>
        <w:tab/>
      </w:r>
      <w:r w:rsidRPr="00327CA3">
        <w:rPr>
          <w:rFonts w:ascii="Arial" w:hAnsi="Arial" w:cs="Arial"/>
          <w:sz w:val="20"/>
        </w:rPr>
        <w:t>Nathan Garat</w:t>
      </w:r>
      <w:r w:rsidRPr="00327CA3">
        <w:rPr>
          <w:rFonts w:ascii="Arial" w:hAnsi="Arial" w:cs="Arial"/>
          <w:sz w:val="20"/>
        </w:rPr>
        <w:tab/>
        <w:t xml:space="preserve">Governor </w:t>
      </w:r>
    </w:p>
    <w:p w14:paraId="77BAB929" w14:textId="77777777" w:rsidR="00327CA3" w:rsidRPr="00327CA3" w:rsidRDefault="00327CA3" w:rsidP="00327CA3">
      <w:pPr>
        <w:tabs>
          <w:tab w:val="left" w:pos="1985"/>
          <w:tab w:val="left" w:pos="4536"/>
        </w:tabs>
        <w:rPr>
          <w:rFonts w:ascii="Arial" w:hAnsi="Arial" w:cs="Arial"/>
          <w:sz w:val="20"/>
        </w:rPr>
      </w:pPr>
      <w:r w:rsidRPr="00327CA3">
        <w:rPr>
          <w:rFonts w:ascii="Arial" w:hAnsi="Arial" w:cs="Arial"/>
          <w:sz w:val="20"/>
        </w:rPr>
        <w:tab/>
        <w:t>Tony Haines</w:t>
      </w:r>
      <w:r w:rsidRPr="00327CA3">
        <w:rPr>
          <w:rFonts w:ascii="Arial" w:hAnsi="Arial" w:cs="Arial"/>
          <w:sz w:val="20"/>
        </w:rPr>
        <w:tab/>
        <w:t>Governor</w:t>
      </w:r>
    </w:p>
    <w:p w14:paraId="515E5719" w14:textId="78445CA5" w:rsidR="00327CA3" w:rsidRPr="00327CA3" w:rsidRDefault="00327CA3" w:rsidP="00327CA3">
      <w:pPr>
        <w:tabs>
          <w:tab w:val="left" w:pos="1985"/>
          <w:tab w:val="left" w:pos="4536"/>
        </w:tabs>
        <w:rPr>
          <w:rFonts w:ascii="Arial" w:hAnsi="Arial" w:cs="Arial"/>
          <w:sz w:val="20"/>
        </w:rPr>
      </w:pPr>
      <w:r w:rsidRPr="00327CA3">
        <w:rPr>
          <w:rFonts w:ascii="Arial" w:hAnsi="Arial" w:cs="Arial"/>
          <w:sz w:val="20"/>
        </w:rPr>
        <w:tab/>
        <w:t>Rob Lewis</w:t>
      </w:r>
      <w:r w:rsidRPr="00327CA3">
        <w:rPr>
          <w:rFonts w:ascii="Arial" w:hAnsi="Arial" w:cs="Arial"/>
          <w:sz w:val="20"/>
        </w:rPr>
        <w:tab/>
        <w:t xml:space="preserve">Governor </w:t>
      </w:r>
    </w:p>
    <w:p w14:paraId="2B404801" w14:textId="77777777" w:rsidR="00327CA3" w:rsidRPr="00327CA3" w:rsidRDefault="00327CA3" w:rsidP="00327CA3">
      <w:pPr>
        <w:tabs>
          <w:tab w:val="left" w:pos="1985"/>
          <w:tab w:val="left" w:pos="4536"/>
        </w:tabs>
        <w:rPr>
          <w:rFonts w:ascii="Arial" w:hAnsi="Arial" w:cs="Arial"/>
          <w:sz w:val="20"/>
        </w:rPr>
      </w:pPr>
      <w:r w:rsidRPr="00327CA3">
        <w:rPr>
          <w:rFonts w:ascii="Arial" w:hAnsi="Arial" w:cs="Arial"/>
          <w:sz w:val="20"/>
        </w:rPr>
        <w:tab/>
        <w:t>Sam Marshall-Davies</w:t>
      </w:r>
      <w:r w:rsidRPr="00327CA3">
        <w:rPr>
          <w:rFonts w:ascii="Arial" w:hAnsi="Arial" w:cs="Arial"/>
          <w:sz w:val="20"/>
        </w:rPr>
        <w:tab/>
        <w:t>Governor</w:t>
      </w:r>
    </w:p>
    <w:p w14:paraId="5C1713BF" w14:textId="77777777" w:rsidR="00327CA3" w:rsidRPr="00327CA3" w:rsidRDefault="00327CA3" w:rsidP="00327CA3">
      <w:pPr>
        <w:tabs>
          <w:tab w:val="left" w:pos="1985"/>
          <w:tab w:val="left" w:pos="4536"/>
        </w:tabs>
        <w:rPr>
          <w:rFonts w:ascii="Arial" w:hAnsi="Arial" w:cs="Arial"/>
          <w:i/>
          <w:iCs/>
          <w:sz w:val="20"/>
        </w:rPr>
      </w:pPr>
      <w:r w:rsidRPr="00327CA3">
        <w:rPr>
          <w:rFonts w:ascii="Arial" w:hAnsi="Arial" w:cs="Arial"/>
          <w:sz w:val="20"/>
        </w:rPr>
        <w:tab/>
        <w:t>Gillian May</w:t>
      </w:r>
      <w:r w:rsidRPr="00327CA3">
        <w:rPr>
          <w:rFonts w:ascii="Arial" w:hAnsi="Arial" w:cs="Arial"/>
          <w:sz w:val="20"/>
        </w:rPr>
        <w:tab/>
        <w:t xml:space="preserve">Governor </w:t>
      </w:r>
      <w:r w:rsidRPr="00327CA3">
        <w:rPr>
          <w:rFonts w:ascii="Arial" w:hAnsi="Arial" w:cs="Arial"/>
          <w:i/>
          <w:iCs/>
          <w:sz w:val="20"/>
        </w:rPr>
        <w:t>(CEO and Group Principal)</w:t>
      </w:r>
    </w:p>
    <w:p w14:paraId="7C5D67DD" w14:textId="77777777" w:rsidR="00327CA3" w:rsidRPr="00327CA3" w:rsidRDefault="00327CA3" w:rsidP="00327CA3">
      <w:pPr>
        <w:tabs>
          <w:tab w:val="left" w:pos="1985"/>
          <w:tab w:val="left" w:pos="4536"/>
        </w:tabs>
        <w:overflowPunct w:val="0"/>
        <w:autoSpaceDE w:val="0"/>
        <w:autoSpaceDN w:val="0"/>
        <w:adjustRightInd w:val="0"/>
        <w:ind w:left="1440" w:hanging="1440"/>
        <w:textAlignment w:val="baseline"/>
        <w:rPr>
          <w:rFonts w:ascii="Arial" w:hAnsi="Arial" w:cs="Arial"/>
          <w:sz w:val="20"/>
        </w:rPr>
      </w:pPr>
      <w:r w:rsidRPr="00327CA3">
        <w:rPr>
          <w:rFonts w:ascii="Arial" w:hAnsi="Arial" w:cs="Arial"/>
          <w:sz w:val="20"/>
        </w:rPr>
        <w:tab/>
      </w:r>
      <w:r w:rsidRPr="00327CA3">
        <w:rPr>
          <w:rFonts w:ascii="Arial" w:hAnsi="Arial" w:cs="Arial"/>
          <w:sz w:val="20"/>
        </w:rPr>
        <w:tab/>
        <w:t>Antonia Spinks</w:t>
      </w:r>
      <w:r w:rsidRPr="00327CA3">
        <w:rPr>
          <w:rFonts w:ascii="Arial" w:hAnsi="Arial" w:cs="Arial"/>
          <w:sz w:val="20"/>
        </w:rPr>
        <w:tab/>
        <w:t>Governor</w:t>
      </w:r>
    </w:p>
    <w:p w14:paraId="2666958E" w14:textId="77777777" w:rsidR="00327CA3" w:rsidRPr="00327CA3" w:rsidRDefault="00327CA3" w:rsidP="00327CA3">
      <w:pPr>
        <w:tabs>
          <w:tab w:val="left" w:pos="1985"/>
          <w:tab w:val="left" w:pos="4536"/>
        </w:tabs>
        <w:overflowPunct w:val="0"/>
        <w:autoSpaceDE w:val="0"/>
        <w:autoSpaceDN w:val="0"/>
        <w:adjustRightInd w:val="0"/>
        <w:ind w:left="1440" w:hanging="1440"/>
        <w:textAlignment w:val="baseline"/>
        <w:rPr>
          <w:rFonts w:ascii="Arial" w:hAnsi="Arial" w:cs="Arial"/>
          <w:sz w:val="20"/>
        </w:rPr>
      </w:pPr>
      <w:r w:rsidRPr="00327CA3">
        <w:rPr>
          <w:rFonts w:ascii="Arial" w:hAnsi="Arial" w:cs="Arial"/>
          <w:sz w:val="20"/>
        </w:rPr>
        <w:tab/>
      </w:r>
      <w:r w:rsidRPr="00327CA3">
        <w:rPr>
          <w:rFonts w:ascii="Arial" w:hAnsi="Arial" w:cs="Arial"/>
          <w:sz w:val="20"/>
        </w:rPr>
        <w:tab/>
        <w:t>Signe Sutherland</w:t>
      </w:r>
      <w:r w:rsidRPr="00327CA3">
        <w:rPr>
          <w:rFonts w:ascii="Arial" w:hAnsi="Arial" w:cs="Arial"/>
          <w:sz w:val="20"/>
        </w:rPr>
        <w:tab/>
        <w:t>Governor</w:t>
      </w:r>
    </w:p>
    <w:p w14:paraId="0F63616B" w14:textId="42D0F865" w:rsidR="00327CA3" w:rsidRPr="008F3040" w:rsidRDefault="00327CA3" w:rsidP="00327CA3">
      <w:pPr>
        <w:tabs>
          <w:tab w:val="left" w:pos="1985"/>
          <w:tab w:val="left" w:pos="4536"/>
        </w:tabs>
        <w:overflowPunct w:val="0"/>
        <w:autoSpaceDE w:val="0"/>
        <w:autoSpaceDN w:val="0"/>
        <w:adjustRightInd w:val="0"/>
        <w:ind w:left="1440" w:hanging="1440"/>
        <w:textAlignment w:val="baseline"/>
        <w:rPr>
          <w:rFonts w:ascii="Arial" w:hAnsi="Arial" w:cs="Arial"/>
          <w:i/>
          <w:iCs/>
          <w:sz w:val="20"/>
        </w:rPr>
      </w:pPr>
      <w:r w:rsidRPr="00327CA3">
        <w:rPr>
          <w:rFonts w:ascii="Arial" w:hAnsi="Arial" w:cs="Arial"/>
          <w:sz w:val="20"/>
        </w:rPr>
        <w:tab/>
      </w:r>
      <w:r w:rsidRPr="00327CA3">
        <w:rPr>
          <w:rFonts w:ascii="Arial" w:hAnsi="Arial" w:cs="Arial"/>
          <w:sz w:val="20"/>
        </w:rPr>
        <w:tab/>
        <w:t>Sarah Waller</w:t>
      </w:r>
      <w:r w:rsidRPr="00327CA3">
        <w:rPr>
          <w:rFonts w:ascii="Arial" w:hAnsi="Arial" w:cs="Arial"/>
          <w:sz w:val="20"/>
        </w:rPr>
        <w:tab/>
        <w:t xml:space="preserve">Staff Governor </w:t>
      </w:r>
      <w:r w:rsidR="008F3040" w:rsidRPr="008F3040">
        <w:rPr>
          <w:rFonts w:ascii="Arial" w:hAnsi="Arial" w:cs="Arial"/>
          <w:i/>
          <w:iCs/>
          <w:sz w:val="20"/>
        </w:rPr>
        <w:t>(Academic – FE)</w:t>
      </w:r>
    </w:p>
    <w:p w14:paraId="729D03AF" w14:textId="01724F62" w:rsidR="00327CA3" w:rsidRPr="00327CA3" w:rsidRDefault="00327CA3" w:rsidP="00327CA3">
      <w:pPr>
        <w:tabs>
          <w:tab w:val="left" w:pos="1985"/>
          <w:tab w:val="left" w:pos="4536"/>
        </w:tabs>
        <w:overflowPunct w:val="0"/>
        <w:autoSpaceDE w:val="0"/>
        <w:autoSpaceDN w:val="0"/>
        <w:adjustRightInd w:val="0"/>
        <w:ind w:left="1440" w:hanging="1440"/>
        <w:textAlignment w:val="baseline"/>
        <w:rPr>
          <w:rFonts w:ascii="Arial" w:hAnsi="Arial" w:cs="Arial"/>
          <w:sz w:val="20"/>
        </w:rPr>
      </w:pPr>
      <w:r w:rsidRPr="00327CA3">
        <w:rPr>
          <w:rFonts w:ascii="Arial" w:hAnsi="Arial" w:cs="Arial"/>
          <w:sz w:val="20"/>
        </w:rPr>
        <w:tab/>
      </w:r>
      <w:r w:rsidRPr="00327CA3">
        <w:rPr>
          <w:rFonts w:ascii="Arial" w:hAnsi="Arial" w:cs="Arial"/>
          <w:sz w:val="20"/>
        </w:rPr>
        <w:tab/>
        <w:t>Alison Wheatley</w:t>
      </w:r>
      <w:r w:rsidRPr="00327CA3">
        <w:rPr>
          <w:rFonts w:ascii="Arial" w:hAnsi="Arial" w:cs="Arial"/>
          <w:sz w:val="20"/>
        </w:rPr>
        <w:tab/>
        <w:t>Staff Governor</w:t>
      </w:r>
      <w:r w:rsidR="008F3040">
        <w:rPr>
          <w:rFonts w:ascii="Arial" w:hAnsi="Arial" w:cs="Arial"/>
          <w:sz w:val="20"/>
        </w:rPr>
        <w:t xml:space="preserve"> </w:t>
      </w:r>
      <w:r w:rsidR="008F3040" w:rsidRPr="008F3040">
        <w:rPr>
          <w:rFonts w:ascii="Arial" w:hAnsi="Arial" w:cs="Arial"/>
          <w:i/>
          <w:iCs/>
          <w:sz w:val="20"/>
        </w:rPr>
        <w:t>(Support</w:t>
      </w:r>
      <w:r w:rsidR="008F3040">
        <w:rPr>
          <w:rFonts w:ascii="Arial" w:hAnsi="Arial" w:cs="Arial"/>
          <w:i/>
          <w:iCs/>
          <w:sz w:val="20"/>
        </w:rPr>
        <w:t xml:space="preserve"> staff</w:t>
      </w:r>
      <w:r w:rsidR="008F3040" w:rsidRPr="008F3040">
        <w:rPr>
          <w:rFonts w:ascii="Arial" w:hAnsi="Arial" w:cs="Arial"/>
          <w:i/>
          <w:iCs/>
          <w:sz w:val="20"/>
        </w:rPr>
        <w:t>)</w:t>
      </w:r>
    </w:p>
    <w:p w14:paraId="0CA34B29" w14:textId="77777777" w:rsidR="00327CA3" w:rsidRPr="008F3040" w:rsidRDefault="00327CA3" w:rsidP="00327CA3">
      <w:pPr>
        <w:tabs>
          <w:tab w:val="left" w:pos="1985"/>
          <w:tab w:val="left" w:pos="4536"/>
        </w:tabs>
        <w:overflowPunct w:val="0"/>
        <w:autoSpaceDE w:val="0"/>
        <w:autoSpaceDN w:val="0"/>
        <w:adjustRightInd w:val="0"/>
        <w:ind w:left="1440" w:hanging="1440"/>
        <w:textAlignment w:val="baseline"/>
        <w:rPr>
          <w:rFonts w:ascii="Arial" w:hAnsi="Arial" w:cs="Arial"/>
          <w:i/>
          <w:iCs/>
          <w:sz w:val="20"/>
        </w:rPr>
      </w:pPr>
      <w:r w:rsidRPr="00327CA3">
        <w:rPr>
          <w:rFonts w:ascii="Arial" w:hAnsi="Arial" w:cs="Arial"/>
          <w:sz w:val="20"/>
        </w:rPr>
        <w:tab/>
      </w:r>
      <w:r w:rsidRPr="00327CA3">
        <w:rPr>
          <w:rFonts w:ascii="Arial" w:hAnsi="Arial" w:cs="Arial"/>
          <w:sz w:val="20"/>
        </w:rPr>
        <w:tab/>
        <w:t>Riley Campesi-Dignan</w:t>
      </w:r>
      <w:r w:rsidRPr="00327CA3">
        <w:rPr>
          <w:rFonts w:ascii="Arial" w:hAnsi="Arial" w:cs="Arial"/>
          <w:sz w:val="20"/>
        </w:rPr>
        <w:tab/>
        <w:t xml:space="preserve">Student Governor </w:t>
      </w:r>
      <w:r w:rsidRPr="008F3040">
        <w:rPr>
          <w:rFonts w:ascii="Arial" w:hAnsi="Arial" w:cs="Arial"/>
          <w:i/>
          <w:iCs/>
          <w:sz w:val="20"/>
        </w:rPr>
        <w:t>(FE)</w:t>
      </w:r>
    </w:p>
    <w:p w14:paraId="6F871DA9" w14:textId="77777777" w:rsidR="00327CA3" w:rsidRPr="008F3040" w:rsidRDefault="00327CA3" w:rsidP="00327CA3">
      <w:pPr>
        <w:tabs>
          <w:tab w:val="left" w:pos="1985"/>
          <w:tab w:val="left" w:pos="4536"/>
        </w:tabs>
        <w:overflowPunct w:val="0"/>
        <w:autoSpaceDE w:val="0"/>
        <w:autoSpaceDN w:val="0"/>
        <w:adjustRightInd w:val="0"/>
        <w:ind w:left="1440" w:hanging="1440"/>
        <w:textAlignment w:val="baseline"/>
        <w:rPr>
          <w:rFonts w:ascii="Arial" w:hAnsi="Arial" w:cs="Arial"/>
          <w:i/>
          <w:iCs/>
          <w:sz w:val="20"/>
        </w:rPr>
      </w:pPr>
      <w:r w:rsidRPr="00327CA3">
        <w:rPr>
          <w:rFonts w:ascii="Arial" w:hAnsi="Arial" w:cs="Arial"/>
          <w:sz w:val="20"/>
        </w:rPr>
        <w:tab/>
      </w:r>
      <w:r w:rsidRPr="00327CA3">
        <w:rPr>
          <w:rFonts w:ascii="Arial" w:hAnsi="Arial" w:cs="Arial"/>
          <w:sz w:val="20"/>
        </w:rPr>
        <w:tab/>
        <w:t>Ketija Oyeniran</w:t>
      </w:r>
      <w:r w:rsidRPr="00327CA3">
        <w:rPr>
          <w:rFonts w:ascii="Arial" w:hAnsi="Arial" w:cs="Arial"/>
          <w:sz w:val="20"/>
        </w:rPr>
        <w:tab/>
        <w:t xml:space="preserve">Student Governor </w:t>
      </w:r>
      <w:r w:rsidRPr="008F3040">
        <w:rPr>
          <w:rFonts w:ascii="Arial" w:hAnsi="Arial" w:cs="Arial"/>
          <w:i/>
          <w:iCs/>
          <w:sz w:val="20"/>
        </w:rPr>
        <w:t>(Sixth Form)</w:t>
      </w:r>
    </w:p>
    <w:p w14:paraId="2D89DE52" w14:textId="77777777" w:rsidR="00327CA3" w:rsidRPr="003660F2" w:rsidRDefault="00327CA3" w:rsidP="00327CA3">
      <w:pPr>
        <w:tabs>
          <w:tab w:val="left" w:pos="1985"/>
          <w:tab w:val="left" w:pos="4536"/>
        </w:tabs>
        <w:overflowPunct w:val="0"/>
        <w:autoSpaceDE w:val="0"/>
        <w:autoSpaceDN w:val="0"/>
        <w:adjustRightInd w:val="0"/>
        <w:ind w:left="1440" w:hanging="1440"/>
        <w:textAlignment w:val="baseline"/>
        <w:rPr>
          <w:rFonts w:ascii="Arial" w:hAnsi="Arial" w:cs="Arial"/>
          <w:b/>
          <w:bCs/>
          <w:sz w:val="12"/>
          <w:szCs w:val="12"/>
        </w:rPr>
      </w:pPr>
    </w:p>
    <w:p w14:paraId="3CFFF25D" w14:textId="2AA82FF7" w:rsidR="008F3040" w:rsidRDefault="00327CA3" w:rsidP="008F3040">
      <w:pPr>
        <w:tabs>
          <w:tab w:val="left" w:pos="1985"/>
          <w:tab w:val="left" w:pos="4536"/>
          <w:tab w:val="left" w:pos="7650"/>
        </w:tabs>
        <w:rPr>
          <w:rFonts w:ascii="Arial" w:hAnsi="Arial" w:cs="Arial"/>
          <w:color w:val="000000" w:themeColor="text1"/>
          <w:sz w:val="20"/>
        </w:rPr>
      </w:pPr>
      <w:r>
        <w:rPr>
          <w:rFonts w:ascii="Arial" w:hAnsi="Arial" w:cs="Arial"/>
          <w:color w:val="000000" w:themeColor="text1"/>
          <w:sz w:val="20"/>
        </w:rPr>
        <w:t>APOLOGIES:</w:t>
      </w:r>
      <w:r>
        <w:rPr>
          <w:rFonts w:ascii="Arial" w:hAnsi="Arial" w:cs="Arial"/>
          <w:color w:val="000000" w:themeColor="text1"/>
          <w:sz w:val="20"/>
        </w:rPr>
        <w:tab/>
      </w:r>
      <w:r w:rsidR="008F3040" w:rsidRPr="00327CA3">
        <w:rPr>
          <w:rFonts w:ascii="Arial" w:hAnsi="Arial" w:cs="Arial"/>
          <w:sz w:val="20"/>
        </w:rPr>
        <w:t>Louise Fellows</w:t>
      </w:r>
      <w:r w:rsidR="008F3040" w:rsidRPr="00327CA3">
        <w:rPr>
          <w:rFonts w:ascii="Arial" w:hAnsi="Arial" w:cs="Arial"/>
          <w:sz w:val="20"/>
        </w:rPr>
        <w:tab/>
        <w:t>Governor</w:t>
      </w:r>
    </w:p>
    <w:p w14:paraId="63FE756F" w14:textId="24B6E0CE" w:rsidR="00327CA3" w:rsidRDefault="008F3040" w:rsidP="008F3040">
      <w:pPr>
        <w:tabs>
          <w:tab w:val="left" w:pos="1985"/>
          <w:tab w:val="left" w:pos="4536"/>
          <w:tab w:val="left" w:pos="7650"/>
        </w:tabs>
        <w:rPr>
          <w:rFonts w:ascii="Arial" w:hAnsi="Arial" w:cs="Arial"/>
          <w:sz w:val="20"/>
        </w:rPr>
      </w:pPr>
      <w:r>
        <w:rPr>
          <w:rFonts w:ascii="Arial" w:hAnsi="Arial" w:cs="Arial"/>
          <w:color w:val="000000" w:themeColor="text1"/>
          <w:sz w:val="20"/>
        </w:rPr>
        <w:tab/>
      </w:r>
      <w:r w:rsidR="00327CA3">
        <w:rPr>
          <w:rFonts w:ascii="Arial" w:hAnsi="Arial" w:cs="Arial"/>
          <w:sz w:val="20"/>
        </w:rPr>
        <w:t>Sam Foley</w:t>
      </w:r>
      <w:r>
        <w:rPr>
          <w:rFonts w:ascii="Arial" w:hAnsi="Arial" w:cs="Arial"/>
          <w:sz w:val="20"/>
        </w:rPr>
        <w:tab/>
        <w:t>Governor</w:t>
      </w:r>
    </w:p>
    <w:p w14:paraId="6E8CE664" w14:textId="77777777" w:rsidR="008F3040" w:rsidRDefault="00327CA3" w:rsidP="008F3040">
      <w:pPr>
        <w:tabs>
          <w:tab w:val="left" w:pos="1985"/>
          <w:tab w:val="left" w:pos="4536"/>
          <w:tab w:val="left" w:pos="7650"/>
        </w:tabs>
        <w:rPr>
          <w:rFonts w:ascii="Arial" w:hAnsi="Arial" w:cs="Arial"/>
          <w:i/>
          <w:iCs/>
          <w:sz w:val="20"/>
        </w:rPr>
      </w:pPr>
      <w:r>
        <w:rPr>
          <w:rFonts w:ascii="Arial" w:hAnsi="Arial" w:cs="Arial"/>
          <w:sz w:val="20"/>
        </w:rPr>
        <w:tab/>
        <w:t xml:space="preserve">Jacob Clay </w:t>
      </w:r>
      <w:r w:rsidR="008F3040">
        <w:rPr>
          <w:rFonts w:ascii="Arial" w:hAnsi="Arial" w:cs="Arial"/>
          <w:sz w:val="20"/>
        </w:rPr>
        <w:tab/>
      </w:r>
      <w:r w:rsidRPr="008F3040">
        <w:rPr>
          <w:rFonts w:ascii="Arial" w:hAnsi="Arial" w:cs="Arial"/>
          <w:sz w:val="20"/>
        </w:rPr>
        <w:t>Staff Governor</w:t>
      </w:r>
      <w:r w:rsidRPr="0057400E">
        <w:rPr>
          <w:rFonts w:ascii="Arial" w:hAnsi="Arial" w:cs="Arial"/>
          <w:i/>
          <w:iCs/>
          <w:sz w:val="20"/>
        </w:rPr>
        <w:t xml:space="preserve"> </w:t>
      </w:r>
      <w:r w:rsidR="008F3040">
        <w:rPr>
          <w:rFonts w:ascii="Arial" w:hAnsi="Arial" w:cs="Arial"/>
          <w:i/>
          <w:iCs/>
          <w:sz w:val="20"/>
        </w:rPr>
        <w:t>(</w:t>
      </w:r>
      <w:r w:rsidRPr="0057400E">
        <w:rPr>
          <w:rFonts w:ascii="Arial" w:hAnsi="Arial" w:cs="Arial"/>
          <w:i/>
          <w:iCs/>
          <w:sz w:val="20"/>
        </w:rPr>
        <w:t>Academic: Sixth Form</w:t>
      </w:r>
      <w:r w:rsidR="008F3040">
        <w:rPr>
          <w:rFonts w:ascii="Arial" w:hAnsi="Arial" w:cs="Arial"/>
          <w:i/>
          <w:iCs/>
          <w:sz w:val="20"/>
        </w:rPr>
        <w:t>)</w:t>
      </w:r>
    </w:p>
    <w:p w14:paraId="28673CEC" w14:textId="2E6F79AC" w:rsidR="008F3040" w:rsidRDefault="008F3040" w:rsidP="008F3040">
      <w:pPr>
        <w:tabs>
          <w:tab w:val="left" w:pos="1985"/>
          <w:tab w:val="left" w:pos="4536"/>
          <w:tab w:val="left" w:pos="7650"/>
        </w:tabs>
        <w:rPr>
          <w:rFonts w:ascii="Arial" w:hAnsi="Arial" w:cs="Arial"/>
          <w:sz w:val="20"/>
        </w:rPr>
      </w:pPr>
      <w:r>
        <w:rPr>
          <w:rFonts w:ascii="Arial" w:hAnsi="Arial" w:cs="Arial"/>
          <w:i/>
          <w:iCs/>
          <w:sz w:val="20"/>
        </w:rPr>
        <w:tab/>
      </w:r>
      <w:r w:rsidRPr="00327CA3">
        <w:rPr>
          <w:rFonts w:ascii="Arial" w:hAnsi="Arial" w:cs="Arial"/>
          <w:sz w:val="20"/>
        </w:rPr>
        <w:t xml:space="preserve">Ian Thomson   </w:t>
      </w:r>
      <w:r w:rsidRPr="00327CA3">
        <w:rPr>
          <w:rFonts w:ascii="Arial" w:hAnsi="Arial" w:cs="Arial"/>
          <w:sz w:val="20"/>
        </w:rPr>
        <w:tab/>
        <w:t>Governor</w:t>
      </w:r>
    </w:p>
    <w:p w14:paraId="2323BC80" w14:textId="77777777" w:rsidR="00327CA3" w:rsidRDefault="00327CA3" w:rsidP="00327CA3">
      <w:pPr>
        <w:tabs>
          <w:tab w:val="left" w:pos="1985"/>
          <w:tab w:val="left" w:pos="4536"/>
        </w:tabs>
        <w:overflowPunct w:val="0"/>
        <w:autoSpaceDE w:val="0"/>
        <w:autoSpaceDN w:val="0"/>
        <w:adjustRightInd w:val="0"/>
        <w:ind w:left="1440" w:hanging="1440"/>
        <w:textAlignment w:val="baseline"/>
        <w:rPr>
          <w:rFonts w:ascii="Arial" w:hAnsi="Arial" w:cs="Arial"/>
          <w:b/>
          <w:bCs/>
          <w:sz w:val="20"/>
        </w:rPr>
      </w:pPr>
    </w:p>
    <w:p w14:paraId="1D22C86F" w14:textId="367F9E35" w:rsidR="00327CA3" w:rsidRPr="00327CA3" w:rsidRDefault="00327CA3" w:rsidP="00327CA3">
      <w:pPr>
        <w:tabs>
          <w:tab w:val="left" w:pos="1985"/>
          <w:tab w:val="left" w:pos="4536"/>
        </w:tabs>
        <w:overflowPunct w:val="0"/>
        <w:autoSpaceDE w:val="0"/>
        <w:autoSpaceDN w:val="0"/>
        <w:adjustRightInd w:val="0"/>
        <w:ind w:left="1440" w:hanging="1440"/>
        <w:textAlignment w:val="baseline"/>
        <w:rPr>
          <w:rFonts w:ascii="Arial" w:hAnsi="Arial" w:cs="Arial"/>
          <w:bCs/>
          <w:sz w:val="20"/>
        </w:rPr>
      </w:pPr>
      <w:r w:rsidRPr="00327CA3">
        <w:rPr>
          <w:rFonts w:ascii="Arial" w:hAnsi="Arial" w:cs="Arial"/>
          <w:sz w:val="20"/>
        </w:rPr>
        <w:t>IN ATTENDANCE:</w:t>
      </w:r>
      <w:r w:rsidRPr="00327CA3">
        <w:rPr>
          <w:rFonts w:ascii="Arial" w:hAnsi="Arial" w:cs="Arial"/>
          <w:bCs/>
          <w:sz w:val="20"/>
        </w:rPr>
        <w:t xml:space="preserve">     </w:t>
      </w:r>
      <w:r w:rsidRPr="00327CA3">
        <w:rPr>
          <w:rFonts w:ascii="Arial" w:hAnsi="Arial" w:cs="Arial"/>
          <w:bCs/>
          <w:sz w:val="20"/>
        </w:rPr>
        <w:tab/>
        <w:t>Anne Entwistle</w:t>
      </w:r>
      <w:r w:rsidRPr="00327CA3">
        <w:rPr>
          <w:rFonts w:ascii="Arial" w:hAnsi="Arial" w:cs="Arial"/>
          <w:bCs/>
          <w:sz w:val="20"/>
        </w:rPr>
        <w:tab/>
        <w:t>Principal FE</w:t>
      </w:r>
      <w:r w:rsidRPr="00327CA3">
        <w:rPr>
          <w:rFonts w:ascii="Arial" w:hAnsi="Arial" w:cs="Arial"/>
          <w:bCs/>
          <w:sz w:val="20"/>
        </w:rPr>
        <w:tab/>
      </w:r>
    </w:p>
    <w:p w14:paraId="3A28D4DF" w14:textId="04F6EEA3" w:rsidR="008F3040" w:rsidRPr="008F3040" w:rsidRDefault="00327CA3" w:rsidP="008F3040">
      <w:pPr>
        <w:tabs>
          <w:tab w:val="left" w:pos="4536"/>
        </w:tabs>
        <w:overflowPunct w:val="0"/>
        <w:autoSpaceDE w:val="0"/>
        <w:autoSpaceDN w:val="0"/>
        <w:adjustRightInd w:val="0"/>
        <w:ind w:left="1985"/>
        <w:textAlignment w:val="baseline"/>
        <w:rPr>
          <w:rFonts w:ascii="Arial" w:hAnsi="Arial" w:cs="Arial"/>
          <w:b/>
          <w:bCs/>
          <w:i/>
          <w:iCs/>
          <w:color w:val="2F5496" w:themeColor="accent1" w:themeShade="BF"/>
          <w:sz w:val="20"/>
        </w:rPr>
      </w:pPr>
      <w:r w:rsidRPr="00327CA3">
        <w:rPr>
          <w:rFonts w:ascii="Arial" w:hAnsi="Arial" w:cs="Arial"/>
          <w:sz w:val="20"/>
        </w:rPr>
        <w:t xml:space="preserve">Lucy Gill </w:t>
      </w:r>
      <w:bookmarkStart w:id="2" w:name="_Hlk210825416"/>
      <w:r w:rsidRPr="00327CA3">
        <w:rPr>
          <w:rFonts w:ascii="Arial" w:hAnsi="Arial" w:cs="Arial"/>
          <w:i/>
          <w:iCs/>
          <w:sz w:val="20"/>
        </w:rPr>
        <w:t>(online)</w:t>
      </w:r>
      <w:bookmarkEnd w:id="2"/>
      <w:r w:rsidRPr="00327CA3">
        <w:rPr>
          <w:rFonts w:ascii="Arial" w:hAnsi="Arial" w:cs="Arial"/>
          <w:sz w:val="20"/>
        </w:rPr>
        <w:tab/>
        <w:t>Group Finance Director</w:t>
      </w:r>
      <w:r w:rsidR="008F3040">
        <w:rPr>
          <w:rFonts w:ascii="Arial" w:hAnsi="Arial" w:cs="Arial"/>
          <w:sz w:val="20"/>
        </w:rPr>
        <w:t xml:space="preserve">  </w:t>
      </w:r>
      <w:r w:rsidR="008F3040" w:rsidRPr="008F3040">
        <w:rPr>
          <w:rFonts w:ascii="Arial" w:hAnsi="Arial" w:cs="Arial"/>
          <w:b/>
          <w:bCs/>
          <w:i/>
          <w:iCs/>
          <w:color w:val="2F5496" w:themeColor="accent1" w:themeShade="BF"/>
          <w:sz w:val="20"/>
        </w:rPr>
        <w:t xml:space="preserve">(part: </w:t>
      </w:r>
      <w:r w:rsidR="00E32AF4">
        <w:rPr>
          <w:rFonts w:ascii="Arial" w:hAnsi="Arial" w:cs="Arial"/>
          <w:b/>
          <w:bCs/>
          <w:i/>
          <w:iCs/>
          <w:color w:val="2F5496" w:themeColor="accent1" w:themeShade="BF"/>
          <w:sz w:val="20"/>
        </w:rPr>
        <w:t xml:space="preserve">Item </w:t>
      </w:r>
      <w:r w:rsidR="008F3040" w:rsidRPr="008F3040">
        <w:rPr>
          <w:rFonts w:ascii="Arial" w:hAnsi="Arial" w:cs="Arial"/>
          <w:b/>
          <w:bCs/>
          <w:i/>
          <w:iCs/>
          <w:color w:val="2F5496" w:themeColor="accent1" w:themeShade="BF"/>
          <w:sz w:val="20"/>
        </w:rPr>
        <w:t>1</w:t>
      </w:r>
      <w:r w:rsidR="002F01B7">
        <w:rPr>
          <w:rFonts w:ascii="Arial" w:hAnsi="Arial" w:cs="Arial"/>
          <w:b/>
          <w:bCs/>
          <w:i/>
          <w:iCs/>
          <w:color w:val="2F5496" w:themeColor="accent1" w:themeShade="BF"/>
          <w:sz w:val="20"/>
        </w:rPr>
        <w:t xml:space="preserve"> only</w:t>
      </w:r>
      <w:r w:rsidR="008F3040" w:rsidRPr="008F3040">
        <w:rPr>
          <w:rFonts w:ascii="Arial" w:hAnsi="Arial" w:cs="Arial"/>
          <w:b/>
          <w:bCs/>
          <w:i/>
          <w:iCs/>
          <w:color w:val="2F5496" w:themeColor="accent1" w:themeShade="BF"/>
          <w:sz w:val="20"/>
        </w:rPr>
        <w:t>)</w:t>
      </w:r>
    </w:p>
    <w:p w14:paraId="14B91B09" w14:textId="60BE1F08" w:rsidR="00327CA3" w:rsidRPr="00327CA3" w:rsidRDefault="00327CA3" w:rsidP="00327CA3">
      <w:pPr>
        <w:tabs>
          <w:tab w:val="left" w:pos="4536"/>
        </w:tabs>
        <w:overflowPunct w:val="0"/>
        <w:autoSpaceDE w:val="0"/>
        <w:autoSpaceDN w:val="0"/>
        <w:adjustRightInd w:val="0"/>
        <w:ind w:left="1985"/>
        <w:textAlignment w:val="baseline"/>
        <w:rPr>
          <w:rFonts w:ascii="Arial" w:hAnsi="Arial" w:cs="Arial"/>
          <w:sz w:val="20"/>
        </w:rPr>
      </w:pPr>
      <w:r w:rsidRPr="00327CA3">
        <w:rPr>
          <w:rFonts w:ascii="Arial" w:hAnsi="Arial" w:cs="Arial"/>
          <w:sz w:val="20"/>
        </w:rPr>
        <w:t xml:space="preserve">Karen Griffiths </w:t>
      </w:r>
      <w:r w:rsidRPr="00327CA3">
        <w:rPr>
          <w:rFonts w:ascii="Arial" w:hAnsi="Arial" w:cs="Arial"/>
          <w:sz w:val="20"/>
        </w:rPr>
        <w:tab/>
      </w:r>
      <w:r>
        <w:rPr>
          <w:rFonts w:ascii="Arial" w:hAnsi="Arial" w:cs="Arial"/>
          <w:sz w:val="20"/>
        </w:rPr>
        <w:t xml:space="preserve">Acting Deputy </w:t>
      </w:r>
      <w:r w:rsidRPr="00327CA3">
        <w:rPr>
          <w:rFonts w:ascii="Arial" w:hAnsi="Arial" w:cs="Arial"/>
          <w:sz w:val="20"/>
        </w:rPr>
        <w:t>Group Principal</w:t>
      </w:r>
    </w:p>
    <w:p w14:paraId="1C4EF081" w14:textId="77777777" w:rsidR="00327CA3" w:rsidRPr="00327CA3" w:rsidRDefault="00327CA3" w:rsidP="00327CA3">
      <w:pPr>
        <w:tabs>
          <w:tab w:val="left" w:pos="4536"/>
        </w:tabs>
        <w:overflowPunct w:val="0"/>
        <w:autoSpaceDE w:val="0"/>
        <w:autoSpaceDN w:val="0"/>
        <w:adjustRightInd w:val="0"/>
        <w:ind w:left="1985"/>
        <w:textAlignment w:val="baseline"/>
        <w:rPr>
          <w:rFonts w:ascii="Arial" w:hAnsi="Arial" w:cs="Arial"/>
          <w:sz w:val="20"/>
        </w:rPr>
      </w:pPr>
      <w:r w:rsidRPr="00327CA3">
        <w:rPr>
          <w:rFonts w:ascii="Arial" w:hAnsi="Arial" w:cs="Arial"/>
          <w:sz w:val="20"/>
        </w:rPr>
        <w:t>Sinead O’Donoghue</w:t>
      </w:r>
      <w:r w:rsidRPr="00327CA3">
        <w:rPr>
          <w:rFonts w:ascii="Arial" w:hAnsi="Arial" w:cs="Arial"/>
          <w:sz w:val="20"/>
        </w:rPr>
        <w:tab/>
        <w:t>Principal Sixth Form</w:t>
      </w:r>
    </w:p>
    <w:p w14:paraId="1B6D3C3D" w14:textId="77777777" w:rsidR="00327CA3" w:rsidRPr="00327CA3" w:rsidRDefault="00327CA3" w:rsidP="00327CA3">
      <w:pPr>
        <w:tabs>
          <w:tab w:val="left" w:pos="4536"/>
        </w:tabs>
        <w:overflowPunct w:val="0"/>
        <w:autoSpaceDE w:val="0"/>
        <w:autoSpaceDN w:val="0"/>
        <w:adjustRightInd w:val="0"/>
        <w:ind w:left="1985"/>
        <w:textAlignment w:val="baseline"/>
        <w:rPr>
          <w:rFonts w:ascii="Arial" w:hAnsi="Arial" w:cs="Arial"/>
          <w:sz w:val="20"/>
        </w:rPr>
      </w:pPr>
      <w:r w:rsidRPr="00327CA3">
        <w:rPr>
          <w:rFonts w:ascii="Arial" w:hAnsi="Arial" w:cs="Arial"/>
          <w:sz w:val="20"/>
        </w:rPr>
        <w:t>Tracy Reeve</w:t>
      </w:r>
      <w:r w:rsidRPr="00327CA3">
        <w:rPr>
          <w:rFonts w:ascii="Arial" w:hAnsi="Arial" w:cs="Arial"/>
          <w:sz w:val="20"/>
        </w:rPr>
        <w:tab/>
        <w:t>Group Director of Governance</w:t>
      </w:r>
    </w:p>
    <w:p w14:paraId="48ACAC8D" w14:textId="1780A884" w:rsidR="00327CA3" w:rsidRPr="008F3040" w:rsidRDefault="00327CA3" w:rsidP="00327CA3">
      <w:pPr>
        <w:tabs>
          <w:tab w:val="left" w:pos="4536"/>
        </w:tabs>
        <w:overflowPunct w:val="0"/>
        <w:autoSpaceDE w:val="0"/>
        <w:autoSpaceDN w:val="0"/>
        <w:adjustRightInd w:val="0"/>
        <w:ind w:left="1985"/>
        <w:textAlignment w:val="baseline"/>
        <w:rPr>
          <w:rFonts w:ascii="Arial" w:hAnsi="Arial" w:cs="Arial"/>
          <w:b/>
          <w:bCs/>
          <w:i/>
          <w:iCs/>
          <w:color w:val="2F5496" w:themeColor="accent1" w:themeShade="BF"/>
          <w:sz w:val="20"/>
        </w:rPr>
      </w:pPr>
      <w:r w:rsidRPr="00327CA3">
        <w:rPr>
          <w:rFonts w:ascii="Arial" w:hAnsi="Arial" w:cs="Arial"/>
          <w:sz w:val="20"/>
        </w:rPr>
        <w:t>Dan Fairbairn</w:t>
      </w:r>
      <w:r w:rsidRPr="00327CA3">
        <w:rPr>
          <w:rFonts w:ascii="Arial" w:hAnsi="Arial" w:cs="Arial"/>
          <w:sz w:val="20"/>
        </w:rPr>
        <w:tab/>
        <w:t xml:space="preserve">Group Dir Digital Marketing </w:t>
      </w:r>
      <w:r w:rsidR="008F3040">
        <w:rPr>
          <w:rFonts w:ascii="Arial" w:hAnsi="Arial" w:cs="Arial"/>
          <w:sz w:val="20"/>
        </w:rPr>
        <w:t>&amp;</w:t>
      </w:r>
      <w:r w:rsidRPr="00327CA3">
        <w:rPr>
          <w:rFonts w:ascii="Arial" w:hAnsi="Arial" w:cs="Arial"/>
          <w:sz w:val="20"/>
        </w:rPr>
        <w:t xml:space="preserve"> Admissions</w:t>
      </w:r>
      <w:r w:rsidR="008F3040">
        <w:rPr>
          <w:rFonts w:ascii="Arial" w:hAnsi="Arial" w:cs="Arial"/>
          <w:sz w:val="20"/>
        </w:rPr>
        <w:t xml:space="preserve"> </w:t>
      </w:r>
      <w:r w:rsidR="008F3040" w:rsidRPr="008F3040">
        <w:rPr>
          <w:rFonts w:ascii="Arial" w:hAnsi="Arial" w:cs="Arial"/>
          <w:b/>
          <w:bCs/>
          <w:i/>
          <w:iCs/>
          <w:color w:val="2F5496" w:themeColor="accent1" w:themeShade="BF"/>
          <w:sz w:val="20"/>
        </w:rPr>
        <w:t>(</w:t>
      </w:r>
      <w:r w:rsidR="002F01B7">
        <w:rPr>
          <w:rFonts w:ascii="Arial" w:hAnsi="Arial" w:cs="Arial"/>
          <w:b/>
          <w:bCs/>
          <w:i/>
          <w:iCs/>
          <w:color w:val="2F5496" w:themeColor="accent1" w:themeShade="BF"/>
          <w:sz w:val="20"/>
        </w:rPr>
        <w:t>Item</w:t>
      </w:r>
      <w:r w:rsidR="008F3040" w:rsidRPr="008F3040">
        <w:rPr>
          <w:rFonts w:ascii="Arial" w:hAnsi="Arial" w:cs="Arial"/>
          <w:b/>
          <w:bCs/>
          <w:i/>
          <w:iCs/>
          <w:color w:val="2F5496" w:themeColor="accent1" w:themeShade="BF"/>
          <w:sz w:val="20"/>
        </w:rPr>
        <w:t xml:space="preserve"> 1</w:t>
      </w:r>
      <w:r w:rsidR="002F01B7">
        <w:rPr>
          <w:rFonts w:ascii="Arial" w:hAnsi="Arial" w:cs="Arial"/>
          <w:b/>
          <w:bCs/>
          <w:i/>
          <w:iCs/>
          <w:color w:val="2F5496" w:themeColor="accent1" w:themeShade="BF"/>
          <w:sz w:val="20"/>
        </w:rPr>
        <w:t>)</w:t>
      </w:r>
    </w:p>
    <w:p w14:paraId="69FC838B" w14:textId="78B9701C" w:rsidR="00342406" w:rsidRPr="00A7667A" w:rsidRDefault="00342406" w:rsidP="00342406">
      <w:pPr>
        <w:tabs>
          <w:tab w:val="left" w:pos="4536"/>
        </w:tabs>
        <w:overflowPunct w:val="0"/>
        <w:autoSpaceDE w:val="0"/>
        <w:autoSpaceDN w:val="0"/>
        <w:adjustRightInd w:val="0"/>
        <w:ind w:left="1843"/>
        <w:textAlignment w:val="baseline"/>
        <w:rPr>
          <w:rFonts w:ascii="Arial" w:hAnsi="Arial" w:cs="Arial"/>
          <w:sz w:val="12"/>
          <w:szCs w:val="12"/>
        </w:rPr>
      </w:pPr>
    </w:p>
    <w:tbl>
      <w:tblPr>
        <w:tblW w:w="10779" w:type="dxa"/>
        <w:tblInd w:w="-709" w:type="dxa"/>
        <w:tblLayout w:type="fixed"/>
        <w:tblLook w:val="0100" w:firstRow="0" w:lastRow="0" w:firstColumn="0" w:lastColumn="1" w:noHBand="0" w:noVBand="0"/>
      </w:tblPr>
      <w:tblGrid>
        <w:gridCol w:w="1106"/>
        <w:gridCol w:w="8397"/>
        <w:gridCol w:w="1276"/>
      </w:tblGrid>
      <w:tr w:rsidR="00342406" w:rsidRPr="00B73242" w14:paraId="0AB7C730" w14:textId="77777777" w:rsidTr="0010189E">
        <w:trPr>
          <w:trHeight w:val="504"/>
          <w:tblHeader/>
        </w:trPr>
        <w:tc>
          <w:tcPr>
            <w:tcW w:w="1106" w:type="dxa"/>
            <w:tcBorders>
              <w:right w:val="single" w:sz="4" w:space="0" w:color="auto"/>
            </w:tcBorders>
          </w:tcPr>
          <w:p w14:paraId="174F633C" w14:textId="77777777" w:rsidR="00342406" w:rsidRPr="005A601D" w:rsidRDefault="00342406" w:rsidP="000C0536">
            <w:pPr>
              <w:jc w:val="center"/>
              <w:rPr>
                <w:rFonts w:ascii="Arial" w:hAnsi="Arial" w:cs="Arial"/>
                <w:color w:val="000000" w:themeColor="text1"/>
                <w:sz w:val="20"/>
                <w:u w:val="single"/>
              </w:rPr>
            </w:pPr>
            <w:r w:rsidRPr="005A601D">
              <w:rPr>
                <w:rFonts w:ascii="Arial" w:hAnsi="Arial" w:cs="Arial"/>
                <w:color w:val="000000" w:themeColor="text1"/>
                <w:sz w:val="20"/>
                <w:u w:val="single"/>
              </w:rPr>
              <w:t>MINUTE NO.</w:t>
            </w:r>
          </w:p>
        </w:tc>
        <w:tc>
          <w:tcPr>
            <w:tcW w:w="8397" w:type="dxa"/>
            <w:tcBorders>
              <w:left w:val="nil"/>
            </w:tcBorders>
          </w:tcPr>
          <w:p w14:paraId="5B9EB250" w14:textId="77777777" w:rsidR="00342406" w:rsidRPr="00F068E5" w:rsidRDefault="00342406" w:rsidP="000C0536">
            <w:pPr>
              <w:rPr>
                <w:rFonts w:ascii="Arial" w:hAnsi="Arial" w:cs="Arial"/>
                <w:color w:val="000000" w:themeColor="text1"/>
                <w:sz w:val="20"/>
              </w:rPr>
            </w:pPr>
          </w:p>
        </w:tc>
        <w:tc>
          <w:tcPr>
            <w:tcW w:w="1276" w:type="dxa"/>
            <w:tcBorders>
              <w:left w:val="single" w:sz="4" w:space="0" w:color="auto"/>
            </w:tcBorders>
          </w:tcPr>
          <w:p w14:paraId="722B85C5" w14:textId="77777777" w:rsidR="00342406" w:rsidRPr="00B73242" w:rsidRDefault="00342406" w:rsidP="000C0536">
            <w:pPr>
              <w:jc w:val="center"/>
              <w:rPr>
                <w:rFonts w:ascii="Arial" w:hAnsi="Arial" w:cs="Arial"/>
                <w:b/>
                <w:color w:val="000000" w:themeColor="text1"/>
                <w:sz w:val="20"/>
                <w:u w:val="single"/>
              </w:rPr>
            </w:pPr>
            <w:r w:rsidRPr="00B73242">
              <w:rPr>
                <w:rFonts w:ascii="Arial" w:hAnsi="Arial" w:cs="Arial"/>
                <w:b/>
                <w:color w:val="000000" w:themeColor="text1"/>
                <w:sz w:val="20"/>
                <w:u w:val="single"/>
              </w:rPr>
              <w:t>ACTION</w:t>
            </w:r>
          </w:p>
        </w:tc>
      </w:tr>
      <w:tr w:rsidR="0057400E" w:rsidRPr="00E7499F" w14:paraId="2D04B530" w14:textId="77777777" w:rsidTr="0010189E">
        <w:tc>
          <w:tcPr>
            <w:tcW w:w="1106" w:type="dxa"/>
            <w:tcBorders>
              <w:right w:val="single" w:sz="4" w:space="0" w:color="auto"/>
            </w:tcBorders>
          </w:tcPr>
          <w:p w14:paraId="691D3583" w14:textId="2A16287C" w:rsidR="0057400E" w:rsidRDefault="0057400E" w:rsidP="00D60DF8">
            <w:pPr>
              <w:ind w:left="360"/>
              <w:jc w:val="center"/>
              <w:rPr>
                <w:rFonts w:ascii="Arial" w:hAnsi="Arial" w:cs="Arial"/>
                <w:color w:val="000000" w:themeColor="text1"/>
                <w:sz w:val="20"/>
              </w:rPr>
            </w:pPr>
            <w:r>
              <w:rPr>
                <w:rFonts w:ascii="Arial" w:hAnsi="Arial" w:cs="Arial"/>
                <w:color w:val="000000" w:themeColor="text1"/>
                <w:sz w:val="20"/>
              </w:rPr>
              <w:t>1.</w:t>
            </w:r>
          </w:p>
        </w:tc>
        <w:tc>
          <w:tcPr>
            <w:tcW w:w="8397" w:type="dxa"/>
            <w:tcBorders>
              <w:left w:val="nil"/>
            </w:tcBorders>
          </w:tcPr>
          <w:p w14:paraId="19A2B1EE" w14:textId="35B7439D" w:rsidR="00615BAA" w:rsidRDefault="008F3040" w:rsidP="000C0536">
            <w:pPr>
              <w:pStyle w:val="Heading1"/>
              <w:jc w:val="both"/>
              <w:rPr>
                <w:rFonts w:ascii="Arial" w:hAnsi="Arial" w:cs="Arial"/>
                <w:b/>
                <w:color w:val="000000" w:themeColor="text1"/>
              </w:rPr>
            </w:pPr>
            <w:r>
              <w:rPr>
                <w:rFonts w:ascii="Arial" w:hAnsi="Arial" w:cs="Arial"/>
                <w:b/>
                <w:color w:val="000000" w:themeColor="text1"/>
              </w:rPr>
              <w:t>WFCG Cyber Update</w:t>
            </w:r>
          </w:p>
          <w:p w14:paraId="3713BD5F" w14:textId="0B54C952" w:rsidR="00C5021A" w:rsidRPr="00C5021A" w:rsidRDefault="00C5021A" w:rsidP="00C5021A">
            <w:pPr>
              <w:spacing w:before="60"/>
              <w:rPr>
                <w:rFonts w:ascii="Arial" w:hAnsi="Arial" w:cs="Arial"/>
                <w:sz w:val="20"/>
              </w:rPr>
            </w:pPr>
            <w:r w:rsidRPr="00C5021A">
              <w:rPr>
                <w:rFonts w:ascii="Arial" w:hAnsi="Arial" w:cs="Arial"/>
                <w:sz w:val="20"/>
              </w:rPr>
              <w:t xml:space="preserve">The meeting was given an update on all aspects of cyber security across WFCG by Group Director Digital, Marketing and Admissions. </w:t>
            </w:r>
          </w:p>
          <w:p w14:paraId="30FBE72A" w14:textId="77777777" w:rsidR="007048FC" w:rsidRPr="007048FC" w:rsidRDefault="007048FC" w:rsidP="00C5021A">
            <w:pPr>
              <w:spacing w:before="60"/>
              <w:rPr>
                <w:rFonts w:ascii="Arial" w:hAnsi="Arial" w:cs="Arial"/>
                <w:sz w:val="20"/>
              </w:rPr>
            </w:pPr>
            <w:r w:rsidRPr="007048FC">
              <w:rPr>
                <w:rFonts w:ascii="Arial" w:hAnsi="Arial" w:cs="Arial"/>
                <w:sz w:val="20"/>
              </w:rPr>
              <w:t>The meeting noted updates on:</w:t>
            </w:r>
          </w:p>
          <w:p w14:paraId="29102CAC" w14:textId="4AE01052" w:rsidR="00C5021A" w:rsidRPr="007048FC" w:rsidRDefault="007048FC" w:rsidP="00621F22">
            <w:pPr>
              <w:pStyle w:val="ListParagraph"/>
              <w:numPr>
                <w:ilvl w:val="0"/>
                <w:numId w:val="11"/>
              </w:numPr>
              <w:spacing w:before="60"/>
              <w:rPr>
                <w:rFonts w:ascii="Arial" w:hAnsi="Arial" w:cs="Arial"/>
                <w:sz w:val="20"/>
                <w:szCs w:val="20"/>
              </w:rPr>
            </w:pPr>
            <w:r w:rsidRPr="007048FC">
              <w:rPr>
                <w:rFonts w:ascii="Arial" w:hAnsi="Arial" w:cs="Arial"/>
                <w:sz w:val="20"/>
                <w:szCs w:val="20"/>
              </w:rPr>
              <w:t xml:space="preserve">the recent cyber audit undertaken by the college internal auditors (WBG); </w:t>
            </w:r>
          </w:p>
          <w:p w14:paraId="561DE32C" w14:textId="5908238E" w:rsidR="007048FC" w:rsidRPr="007048FC" w:rsidRDefault="007048FC" w:rsidP="00621F22">
            <w:pPr>
              <w:pStyle w:val="ListParagraph"/>
              <w:numPr>
                <w:ilvl w:val="0"/>
                <w:numId w:val="11"/>
              </w:numPr>
              <w:spacing w:before="60"/>
              <w:rPr>
                <w:rFonts w:ascii="Arial" w:hAnsi="Arial" w:cs="Arial"/>
                <w:sz w:val="20"/>
                <w:szCs w:val="20"/>
              </w:rPr>
            </w:pPr>
            <w:r w:rsidRPr="007048FC">
              <w:rPr>
                <w:rFonts w:ascii="Arial" w:hAnsi="Arial" w:cs="Arial"/>
                <w:sz w:val="20"/>
                <w:szCs w:val="20"/>
              </w:rPr>
              <w:t>phishing and staff training to mitigate this risk</w:t>
            </w:r>
          </w:p>
          <w:p w14:paraId="10AE9C3A" w14:textId="5E949EE5" w:rsidR="007048FC" w:rsidRPr="007048FC" w:rsidRDefault="007048FC" w:rsidP="00621F22">
            <w:pPr>
              <w:pStyle w:val="ListParagraph"/>
              <w:numPr>
                <w:ilvl w:val="0"/>
                <w:numId w:val="11"/>
              </w:numPr>
              <w:spacing w:before="60"/>
              <w:rPr>
                <w:rFonts w:ascii="Arial" w:hAnsi="Arial" w:cs="Arial"/>
                <w:sz w:val="20"/>
                <w:szCs w:val="20"/>
              </w:rPr>
            </w:pPr>
            <w:r w:rsidRPr="007048FC">
              <w:rPr>
                <w:rFonts w:ascii="Arial" w:hAnsi="Arial" w:cs="Arial"/>
                <w:sz w:val="20"/>
                <w:szCs w:val="20"/>
              </w:rPr>
              <w:t>working with JISC</w:t>
            </w:r>
          </w:p>
          <w:p w14:paraId="5A27C339" w14:textId="36F40183" w:rsidR="007048FC" w:rsidRPr="007048FC" w:rsidRDefault="007048FC" w:rsidP="00621F22">
            <w:pPr>
              <w:pStyle w:val="ListParagraph"/>
              <w:numPr>
                <w:ilvl w:val="0"/>
                <w:numId w:val="11"/>
              </w:numPr>
              <w:spacing w:before="60"/>
              <w:rPr>
                <w:rFonts w:ascii="Arial" w:hAnsi="Arial" w:cs="Arial"/>
                <w:sz w:val="20"/>
                <w:szCs w:val="20"/>
              </w:rPr>
            </w:pPr>
            <w:r w:rsidRPr="007048FC">
              <w:rPr>
                <w:rFonts w:ascii="Arial" w:hAnsi="Arial" w:cs="Arial"/>
                <w:sz w:val="20"/>
                <w:szCs w:val="20"/>
              </w:rPr>
              <w:t>feedback from the recent internal audit of business continuity</w:t>
            </w:r>
          </w:p>
          <w:p w14:paraId="501955AB" w14:textId="0BAA3ED4" w:rsidR="007048FC" w:rsidRPr="007048FC" w:rsidRDefault="007048FC" w:rsidP="00621F22">
            <w:pPr>
              <w:pStyle w:val="ListParagraph"/>
              <w:numPr>
                <w:ilvl w:val="0"/>
                <w:numId w:val="11"/>
              </w:numPr>
              <w:spacing w:before="60"/>
              <w:rPr>
                <w:rFonts w:ascii="Arial" w:hAnsi="Arial" w:cs="Arial"/>
                <w:sz w:val="20"/>
                <w:szCs w:val="20"/>
              </w:rPr>
            </w:pPr>
            <w:r w:rsidRPr="007048FC">
              <w:rPr>
                <w:rFonts w:ascii="Arial" w:hAnsi="Arial" w:cs="Arial"/>
                <w:sz w:val="20"/>
                <w:szCs w:val="20"/>
              </w:rPr>
              <w:t>an assessment of potential business impact</w:t>
            </w:r>
          </w:p>
          <w:p w14:paraId="2EE3F54F" w14:textId="5051BB4A" w:rsidR="007048FC" w:rsidRPr="007048FC" w:rsidRDefault="007048FC" w:rsidP="00621F22">
            <w:pPr>
              <w:pStyle w:val="ListParagraph"/>
              <w:numPr>
                <w:ilvl w:val="0"/>
                <w:numId w:val="11"/>
              </w:numPr>
              <w:spacing w:before="60"/>
              <w:rPr>
                <w:rFonts w:ascii="Arial" w:hAnsi="Arial" w:cs="Arial"/>
                <w:sz w:val="20"/>
                <w:szCs w:val="20"/>
              </w:rPr>
            </w:pPr>
            <w:r w:rsidRPr="007048FC">
              <w:rPr>
                <w:rFonts w:ascii="Arial" w:hAnsi="Arial" w:cs="Arial"/>
                <w:sz w:val="20"/>
                <w:szCs w:val="20"/>
              </w:rPr>
              <w:t xml:space="preserve">the IT investment across the Group </w:t>
            </w:r>
          </w:p>
          <w:p w14:paraId="347065B0" w14:textId="77777777" w:rsidR="007048FC" w:rsidRPr="007048FC" w:rsidRDefault="007048FC" w:rsidP="00615BAA">
            <w:pPr>
              <w:rPr>
                <w:color w:val="70AD47" w:themeColor="accent6"/>
                <w:sz w:val="12"/>
                <w:szCs w:val="12"/>
              </w:rPr>
            </w:pPr>
          </w:p>
          <w:p w14:paraId="60610DDE" w14:textId="4296E589" w:rsidR="00887BC1" w:rsidRPr="00E600B3" w:rsidRDefault="007048FC" w:rsidP="00E600B3">
            <w:pPr>
              <w:jc w:val="both"/>
              <w:rPr>
                <w:rFonts w:ascii="Arial" w:hAnsi="Arial" w:cs="Arial"/>
                <w:sz w:val="20"/>
              </w:rPr>
            </w:pPr>
            <w:r w:rsidRPr="007048FC">
              <w:rPr>
                <w:rFonts w:ascii="Arial" w:hAnsi="Arial" w:cs="Arial"/>
                <w:sz w:val="20"/>
              </w:rPr>
              <w:t xml:space="preserve">The meeting discussed the importance of staff training and awareness in relation to phishing attacks.  Governors commended the work being undertaken to make all staff more aware of these risks to minimise any access to WFCG systems via a phishing attack.   </w:t>
            </w:r>
            <w:r w:rsidR="00386977">
              <w:rPr>
                <w:rFonts w:ascii="Arial" w:hAnsi="Arial" w:cs="Arial"/>
                <w:sz w:val="20"/>
              </w:rPr>
              <w:t xml:space="preserve">The CEO (GM) confirmed that there was a clear message to staff that the cyber security training was not optional and any future repeated breaches in relation to phishing testing could become a performance management issue.    </w:t>
            </w:r>
            <w:r w:rsidR="00E600B3">
              <w:rPr>
                <w:rFonts w:ascii="Arial" w:hAnsi="Arial" w:cs="Arial"/>
                <w:sz w:val="20"/>
              </w:rPr>
              <w:t>Governors sought clarity on whether the highest ‘failure’ rate in recent phishing testing was for teachers or support staff</w:t>
            </w:r>
            <w:r w:rsidR="00887BC1">
              <w:rPr>
                <w:color w:val="70AD47" w:themeColor="accent6"/>
              </w:rPr>
              <w:t xml:space="preserve">.  </w:t>
            </w:r>
            <w:r w:rsidR="00E600B3" w:rsidRPr="00E600B3">
              <w:rPr>
                <w:rFonts w:ascii="Arial" w:hAnsi="Arial" w:cs="Arial"/>
                <w:sz w:val="20"/>
              </w:rPr>
              <w:t>DF confirmed that the h</w:t>
            </w:r>
            <w:r w:rsidR="00887BC1" w:rsidRPr="00E600B3">
              <w:rPr>
                <w:rFonts w:ascii="Arial" w:hAnsi="Arial" w:cs="Arial"/>
                <w:sz w:val="20"/>
              </w:rPr>
              <w:t xml:space="preserve">ighest </w:t>
            </w:r>
            <w:r w:rsidR="00887BC1" w:rsidRPr="00E600B3">
              <w:rPr>
                <w:rFonts w:ascii="Arial" w:hAnsi="Arial" w:cs="Arial"/>
                <w:sz w:val="20"/>
              </w:rPr>
              <w:lastRenderedPageBreak/>
              <w:t xml:space="preserve">click rate </w:t>
            </w:r>
            <w:r w:rsidR="00E600B3" w:rsidRPr="00E600B3">
              <w:rPr>
                <w:rFonts w:ascii="Arial" w:hAnsi="Arial" w:cs="Arial"/>
                <w:sz w:val="20"/>
              </w:rPr>
              <w:t>had been the A</w:t>
            </w:r>
            <w:r w:rsidR="00887BC1" w:rsidRPr="00E600B3">
              <w:rPr>
                <w:rFonts w:ascii="Arial" w:hAnsi="Arial" w:cs="Arial"/>
                <w:sz w:val="20"/>
              </w:rPr>
              <w:t xml:space="preserve">dmissions </w:t>
            </w:r>
            <w:r w:rsidR="00E600B3" w:rsidRPr="00E600B3">
              <w:rPr>
                <w:rFonts w:ascii="Arial" w:hAnsi="Arial" w:cs="Arial"/>
                <w:sz w:val="20"/>
              </w:rPr>
              <w:t xml:space="preserve">Team but they were the team most used to receiving external emails from a range of sources.  The meeting agreed that Admissions was a key risk area for focus as was </w:t>
            </w:r>
            <w:r w:rsidR="00887BC1" w:rsidRPr="00E600B3">
              <w:rPr>
                <w:rFonts w:ascii="Arial" w:hAnsi="Arial" w:cs="Arial"/>
                <w:sz w:val="20"/>
              </w:rPr>
              <w:t xml:space="preserve">HR and </w:t>
            </w:r>
            <w:r w:rsidR="00E600B3" w:rsidRPr="00E600B3">
              <w:rPr>
                <w:rFonts w:ascii="Arial" w:hAnsi="Arial" w:cs="Arial"/>
                <w:sz w:val="20"/>
              </w:rPr>
              <w:t>F</w:t>
            </w:r>
            <w:r w:rsidR="00887BC1" w:rsidRPr="00E600B3">
              <w:rPr>
                <w:rFonts w:ascii="Arial" w:hAnsi="Arial" w:cs="Arial"/>
                <w:sz w:val="20"/>
              </w:rPr>
              <w:t>inance</w:t>
            </w:r>
            <w:r w:rsidR="00E600B3" w:rsidRPr="00E600B3">
              <w:rPr>
                <w:rFonts w:ascii="Arial" w:hAnsi="Arial" w:cs="Arial"/>
                <w:sz w:val="20"/>
              </w:rPr>
              <w:t xml:space="preserve"> (due to the staff access to key college systems within those teams)</w:t>
            </w:r>
            <w:r w:rsidR="00887BC1" w:rsidRPr="00E600B3">
              <w:rPr>
                <w:rFonts w:ascii="Arial" w:hAnsi="Arial" w:cs="Arial"/>
                <w:sz w:val="20"/>
              </w:rPr>
              <w:t>.</w:t>
            </w:r>
          </w:p>
          <w:p w14:paraId="11A783AA" w14:textId="77777777" w:rsidR="00887BC1" w:rsidRPr="00E600B3" w:rsidRDefault="00887BC1" w:rsidP="00615BAA">
            <w:pPr>
              <w:rPr>
                <w:color w:val="70AD47" w:themeColor="accent6"/>
                <w:sz w:val="12"/>
                <w:szCs w:val="12"/>
              </w:rPr>
            </w:pPr>
          </w:p>
          <w:p w14:paraId="5560892F" w14:textId="1DD76374" w:rsidR="00887BC1" w:rsidRPr="00DD5808" w:rsidRDefault="00083BC6" w:rsidP="00DD5808">
            <w:pPr>
              <w:jc w:val="both"/>
              <w:rPr>
                <w:rFonts w:ascii="Arial" w:hAnsi="Arial" w:cs="Arial"/>
                <w:sz w:val="20"/>
              </w:rPr>
            </w:pPr>
            <w:r w:rsidRPr="00DD5808">
              <w:rPr>
                <w:rFonts w:ascii="Arial" w:hAnsi="Arial" w:cs="Arial"/>
                <w:sz w:val="20"/>
              </w:rPr>
              <w:t xml:space="preserve">The CEO informed the meeting that management were concerned about staff using college devices for personal tasks e.g. online shopping.  Several governors (KB and NG) cited their work examples of all access to external websites being blocked on work devices (banking and the NHS).   NG suggested that there should be no use of any applications associated with personal emails on college devices; this would reduce risks and there was no downside to that.  The meeting agreed that </w:t>
            </w:r>
            <w:r w:rsidR="00DD5808" w:rsidRPr="00DD5808">
              <w:rPr>
                <w:rFonts w:ascii="Arial" w:hAnsi="Arial" w:cs="Arial"/>
                <w:sz w:val="20"/>
              </w:rPr>
              <w:t xml:space="preserve">this would reduce the vulnerability </w:t>
            </w:r>
            <w:r w:rsidR="00210FA2">
              <w:rPr>
                <w:rFonts w:ascii="Arial" w:hAnsi="Arial" w:cs="Arial"/>
                <w:sz w:val="20"/>
              </w:rPr>
              <w:t xml:space="preserve">and likelihood </w:t>
            </w:r>
            <w:r w:rsidR="00DD5808" w:rsidRPr="00DD5808">
              <w:rPr>
                <w:rFonts w:ascii="Arial" w:hAnsi="Arial" w:cs="Arial"/>
                <w:sz w:val="20"/>
              </w:rPr>
              <w:t xml:space="preserve">of attacks on college systems.   </w:t>
            </w:r>
            <w:r w:rsidR="002B55FF">
              <w:rPr>
                <w:rFonts w:ascii="Arial" w:hAnsi="Arial" w:cs="Arial"/>
                <w:sz w:val="20"/>
              </w:rPr>
              <w:t xml:space="preserve">GM informed the meeting that there was an all staff briefing booked on 23 October and she would be discussing cyber security at this meeting with staff.  </w:t>
            </w:r>
            <w:r w:rsidR="00DD5808" w:rsidRPr="00DD5808">
              <w:rPr>
                <w:rFonts w:ascii="Arial" w:hAnsi="Arial" w:cs="Arial"/>
                <w:sz w:val="20"/>
              </w:rPr>
              <w:t>Governor</w:t>
            </w:r>
            <w:r w:rsidR="002B55FF">
              <w:rPr>
                <w:rFonts w:ascii="Arial" w:hAnsi="Arial" w:cs="Arial"/>
                <w:sz w:val="20"/>
              </w:rPr>
              <w:t>s</w:t>
            </w:r>
            <w:r w:rsidR="00DD5808" w:rsidRPr="00DD5808">
              <w:rPr>
                <w:rFonts w:ascii="Arial" w:hAnsi="Arial" w:cs="Arial"/>
                <w:sz w:val="20"/>
              </w:rPr>
              <w:t xml:space="preserve"> (AW)  asked whether there was a risk in relation to college email systems (Outlook) being accessed on personal phones.  DF confirmed that the multi-factor authentication </w:t>
            </w:r>
            <w:r w:rsidR="00F12E88">
              <w:rPr>
                <w:rFonts w:ascii="Arial" w:hAnsi="Arial" w:cs="Arial"/>
                <w:sz w:val="20"/>
              </w:rPr>
              <w:t xml:space="preserve">(MFA) </w:t>
            </w:r>
            <w:r w:rsidR="00DD5808" w:rsidRPr="00DD5808">
              <w:rPr>
                <w:rFonts w:ascii="Arial" w:hAnsi="Arial" w:cs="Arial"/>
                <w:sz w:val="20"/>
              </w:rPr>
              <w:t xml:space="preserve">already in place limited the risks.  </w:t>
            </w:r>
          </w:p>
          <w:p w14:paraId="685CC7DA" w14:textId="77777777" w:rsidR="00DD5808" w:rsidRPr="00DD5808" w:rsidRDefault="00DD5808" w:rsidP="00DD5808">
            <w:pPr>
              <w:rPr>
                <w:color w:val="70AD47" w:themeColor="accent6"/>
                <w:sz w:val="12"/>
                <w:szCs w:val="12"/>
              </w:rPr>
            </w:pPr>
          </w:p>
          <w:p w14:paraId="640186E4" w14:textId="373F2311" w:rsidR="00386977" w:rsidRPr="00210FA2" w:rsidRDefault="00DD5808" w:rsidP="00F12E88">
            <w:pPr>
              <w:jc w:val="both"/>
              <w:rPr>
                <w:rFonts w:ascii="Arial" w:hAnsi="Arial" w:cs="Arial"/>
                <w:b/>
                <w:bCs/>
                <w:i/>
                <w:iCs/>
                <w:sz w:val="20"/>
              </w:rPr>
            </w:pPr>
            <w:r w:rsidRPr="00F12E88">
              <w:rPr>
                <w:rFonts w:ascii="Arial" w:hAnsi="Arial" w:cs="Arial"/>
                <w:sz w:val="20"/>
              </w:rPr>
              <w:t xml:space="preserve">Governors </w:t>
            </w:r>
            <w:r w:rsidR="00F12E88" w:rsidRPr="00F12E88">
              <w:rPr>
                <w:rFonts w:ascii="Arial" w:hAnsi="Arial" w:cs="Arial"/>
                <w:sz w:val="20"/>
              </w:rPr>
              <w:t xml:space="preserve">(SS) </w:t>
            </w:r>
            <w:r w:rsidRPr="00F12E88">
              <w:rPr>
                <w:rFonts w:ascii="Arial" w:hAnsi="Arial" w:cs="Arial"/>
                <w:sz w:val="20"/>
              </w:rPr>
              <w:t xml:space="preserve">asked what training and constraints were being put on student accounts.  </w:t>
            </w:r>
            <w:r w:rsidR="00386977" w:rsidRPr="00F12E88">
              <w:rPr>
                <w:rFonts w:ascii="Arial" w:hAnsi="Arial" w:cs="Arial"/>
                <w:sz w:val="20"/>
              </w:rPr>
              <w:t xml:space="preserve">DF </w:t>
            </w:r>
            <w:r w:rsidR="00F12E88" w:rsidRPr="00F12E88">
              <w:rPr>
                <w:rFonts w:ascii="Arial" w:hAnsi="Arial" w:cs="Arial"/>
                <w:sz w:val="20"/>
              </w:rPr>
              <w:t xml:space="preserve">confirmed that </w:t>
            </w:r>
            <w:r w:rsidR="00386977" w:rsidRPr="00F12E88">
              <w:rPr>
                <w:rFonts w:ascii="Arial" w:hAnsi="Arial" w:cs="Arial"/>
                <w:sz w:val="20"/>
              </w:rPr>
              <w:t xml:space="preserve">student accounts </w:t>
            </w:r>
            <w:r w:rsidR="00F12E88" w:rsidRPr="00F12E88">
              <w:rPr>
                <w:rFonts w:ascii="Arial" w:hAnsi="Arial" w:cs="Arial"/>
                <w:sz w:val="20"/>
              </w:rPr>
              <w:t xml:space="preserve">did </w:t>
            </w:r>
            <w:r w:rsidR="00386977" w:rsidRPr="00F12E88">
              <w:rPr>
                <w:rFonts w:ascii="Arial" w:hAnsi="Arial" w:cs="Arial"/>
                <w:sz w:val="20"/>
              </w:rPr>
              <w:t>introduce vulnerabilities</w:t>
            </w:r>
            <w:r w:rsidR="00F12E88" w:rsidRPr="00F12E88">
              <w:rPr>
                <w:rFonts w:ascii="Arial" w:hAnsi="Arial" w:cs="Arial"/>
                <w:sz w:val="20"/>
              </w:rPr>
              <w:t xml:space="preserve"> but WFCG had already put </w:t>
            </w:r>
            <w:r w:rsidR="00386977" w:rsidRPr="00F12E88">
              <w:rPr>
                <w:rFonts w:ascii="Arial" w:hAnsi="Arial" w:cs="Arial"/>
                <w:sz w:val="20"/>
              </w:rPr>
              <w:t>MFA in</w:t>
            </w:r>
            <w:r w:rsidR="00F12E88" w:rsidRPr="00F12E88">
              <w:rPr>
                <w:rFonts w:ascii="Arial" w:hAnsi="Arial" w:cs="Arial"/>
                <w:sz w:val="20"/>
              </w:rPr>
              <w:t xml:space="preserve"> place; a lot of other colleges had not yet taken this step. </w:t>
            </w:r>
            <w:r w:rsidR="00386977" w:rsidRPr="00F12E88">
              <w:rPr>
                <w:rFonts w:ascii="Arial" w:hAnsi="Arial" w:cs="Arial"/>
                <w:sz w:val="20"/>
              </w:rPr>
              <w:t xml:space="preserve"> </w:t>
            </w:r>
            <w:r w:rsidR="00386977" w:rsidRPr="00210FA2">
              <w:rPr>
                <w:rFonts w:ascii="Arial" w:hAnsi="Arial" w:cs="Arial"/>
                <w:b/>
                <w:bCs/>
                <w:i/>
                <w:iCs/>
                <w:sz w:val="20"/>
              </w:rPr>
              <w:t xml:space="preserve">SS </w:t>
            </w:r>
            <w:r w:rsidR="00F12E88" w:rsidRPr="00210FA2">
              <w:rPr>
                <w:rFonts w:ascii="Arial" w:hAnsi="Arial" w:cs="Arial"/>
                <w:b/>
                <w:bCs/>
                <w:i/>
                <w:iCs/>
                <w:sz w:val="20"/>
              </w:rPr>
              <w:t xml:space="preserve">suggested that the issues around cyber security and the phishing training should be included in student </w:t>
            </w:r>
            <w:r w:rsidR="00386977" w:rsidRPr="00210FA2">
              <w:rPr>
                <w:rFonts w:ascii="Arial" w:hAnsi="Arial" w:cs="Arial"/>
                <w:b/>
                <w:bCs/>
                <w:i/>
                <w:iCs/>
                <w:sz w:val="20"/>
              </w:rPr>
              <w:t>tutorial</w:t>
            </w:r>
            <w:r w:rsidR="00F12E88" w:rsidRPr="00210FA2">
              <w:rPr>
                <w:rFonts w:ascii="Arial" w:hAnsi="Arial" w:cs="Arial"/>
                <w:b/>
                <w:bCs/>
                <w:i/>
                <w:iCs/>
                <w:sz w:val="20"/>
              </w:rPr>
              <w:t>s</w:t>
            </w:r>
            <w:r w:rsidR="00386977" w:rsidRPr="00210FA2">
              <w:rPr>
                <w:rFonts w:ascii="Arial" w:hAnsi="Arial" w:cs="Arial"/>
                <w:b/>
                <w:bCs/>
                <w:i/>
                <w:iCs/>
                <w:sz w:val="20"/>
              </w:rPr>
              <w:t>.</w:t>
            </w:r>
          </w:p>
          <w:p w14:paraId="59F9D71C" w14:textId="77777777" w:rsidR="00E307FB" w:rsidRPr="00F12E88" w:rsidRDefault="00E307FB" w:rsidP="00615BAA">
            <w:pPr>
              <w:rPr>
                <w:color w:val="70AD47" w:themeColor="accent6"/>
                <w:sz w:val="12"/>
                <w:szCs w:val="12"/>
              </w:rPr>
            </w:pPr>
          </w:p>
          <w:p w14:paraId="3A8D12A5" w14:textId="5DAEA622" w:rsidR="00386977" w:rsidRPr="002636D2" w:rsidRDefault="00386977" w:rsidP="00386977">
            <w:pPr>
              <w:jc w:val="both"/>
              <w:rPr>
                <w:rFonts w:ascii="Arial" w:hAnsi="Arial" w:cs="Arial"/>
                <w:sz w:val="20"/>
              </w:rPr>
            </w:pPr>
            <w:r w:rsidRPr="007048FC">
              <w:rPr>
                <w:rFonts w:ascii="Arial" w:hAnsi="Arial" w:cs="Arial"/>
                <w:sz w:val="20"/>
              </w:rPr>
              <w:t xml:space="preserve">The meeting discussed business continuity and recovery after any potential breach; DF talked about WFCG’s back up </w:t>
            </w:r>
            <w:r w:rsidRPr="004E7ED2">
              <w:rPr>
                <w:rFonts w:ascii="Arial" w:hAnsi="Arial" w:cs="Arial"/>
                <w:sz w:val="20"/>
              </w:rPr>
              <w:t xml:space="preserve">process and the fact that all ILR and parent details were backed up on a separate encrypted drive.  </w:t>
            </w:r>
            <w:r w:rsidR="004E7ED2" w:rsidRPr="004E7ED2">
              <w:rPr>
                <w:rFonts w:ascii="Arial" w:hAnsi="Arial" w:cs="Arial"/>
                <w:sz w:val="20"/>
              </w:rPr>
              <w:t xml:space="preserve">Governors sought, and were given assurance, that clear business continuity plans were in place for all key </w:t>
            </w:r>
            <w:r w:rsidRPr="004E7ED2">
              <w:rPr>
                <w:rFonts w:ascii="Arial" w:hAnsi="Arial" w:cs="Arial"/>
                <w:sz w:val="20"/>
              </w:rPr>
              <w:t>areas e.g. exams</w:t>
            </w:r>
            <w:r w:rsidR="004E7ED2" w:rsidRPr="004E7ED2">
              <w:rPr>
                <w:rFonts w:ascii="Arial" w:hAnsi="Arial" w:cs="Arial"/>
                <w:sz w:val="20"/>
              </w:rPr>
              <w:t>, admissions, MIS</w:t>
            </w:r>
            <w:r w:rsidRPr="004E7ED2">
              <w:rPr>
                <w:rFonts w:ascii="Arial" w:hAnsi="Arial" w:cs="Arial"/>
                <w:sz w:val="20"/>
              </w:rPr>
              <w:t xml:space="preserve">. </w:t>
            </w:r>
            <w:r w:rsidR="004E7ED2" w:rsidRPr="004E7ED2">
              <w:rPr>
                <w:rFonts w:ascii="Arial" w:hAnsi="Arial" w:cs="Arial"/>
                <w:sz w:val="20"/>
              </w:rPr>
              <w:t xml:space="preserve"> Acting Deputy Group Principal (KG) informed the meeting that colleges were required to have reciprocal arrangements for exams with other colleges under the JCQ exam board regulations.   </w:t>
            </w:r>
            <w:r w:rsidR="004E7ED2" w:rsidRPr="002636D2">
              <w:rPr>
                <w:rFonts w:ascii="Arial" w:hAnsi="Arial" w:cs="Arial"/>
                <w:sz w:val="20"/>
              </w:rPr>
              <w:t xml:space="preserve">DF highlighted the strong audit assurance received for Business Continuity from internal auditors WBG (June 2025). </w:t>
            </w:r>
            <w:r w:rsidRPr="002636D2">
              <w:rPr>
                <w:rFonts w:ascii="Arial" w:hAnsi="Arial" w:cs="Arial"/>
                <w:sz w:val="20"/>
              </w:rPr>
              <w:t xml:space="preserve"> </w:t>
            </w:r>
            <w:r w:rsidR="002636D2" w:rsidRPr="002636D2">
              <w:rPr>
                <w:rFonts w:ascii="Arial" w:hAnsi="Arial" w:cs="Arial"/>
                <w:sz w:val="20"/>
              </w:rPr>
              <w:t xml:space="preserve">  Governors sought additional clarity on any possible impact if the college enrolment</w:t>
            </w:r>
            <w:r w:rsidRPr="002636D2">
              <w:rPr>
                <w:rFonts w:ascii="Arial" w:hAnsi="Arial" w:cs="Arial"/>
                <w:sz w:val="20"/>
              </w:rPr>
              <w:t xml:space="preserve"> system </w:t>
            </w:r>
            <w:r w:rsidR="002636D2" w:rsidRPr="002636D2">
              <w:rPr>
                <w:rFonts w:ascii="Arial" w:hAnsi="Arial" w:cs="Arial"/>
                <w:sz w:val="20"/>
              </w:rPr>
              <w:t xml:space="preserve">was </w:t>
            </w:r>
            <w:r w:rsidRPr="002636D2">
              <w:rPr>
                <w:rFonts w:ascii="Arial" w:hAnsi="Arial" w:cs="Arial"/>
                <w:sz w:val="20"/>
              </w:rPr>
              <w:t>attacked</w:t>
            </w:r>
            <w:r w:rsidR="002636D2" w:rsidRPr="002636D2">
              <w:rPr>
                <w:rFonts w:ascii="Arial" w:hAnsi="Arial" w:cs="Arial"/>
                <w:sz w:val="20"/>
              </w:rPr>
              <w:t xml:space="preserve"> and DF confirmed that the college MIS system was an area of high concern</w:t>
            </w:r>
            <w:r w:rsidR="00210FA2">
              <w:rPr>
                <w:rFonts w:ascii="Arial" w:hAnsi="Arial" w:cs="Arial"/>
                <w:sz w:val="20"/>
              </w:rPr>
              <w:t>; the</w:t>
            </w:r>
            <w:r w:rsidR="002636D2" w:rsidRPr="002636D2">
              <w:rPr>
                <w:rFonts w:ascii="Arial" w:hAnsi="Arial" w:cs="Arial"/>
                <w:sz w:val="20"/>
              </w:rPr>
              <w:t xml:space="preserve"> impact would vary depending on the </w:t>
            </w:r>
            <w:r w:rsidRPr="002636D2">
              <w:rPr>
                <w:rFonts w:ascii="Arial" w:hAnsi="Arial" w:cs="Arial"/>
                <w:sz w:val="20"/>
              </w:rPr>
              <w:t xml:space="preserve">time </w:t>
            </w:r>
            <w:r w:rsidR="002636D2" w:rsidRPr="002636D2">
              <w:rPr>
                <w:rFonts w:ascii="Arial" w:hAnsi="Arial" w:cs="Arial"/>
                <w:sz w:val="20"/>
              </w:rPr>
              <w:t>o</w:t>
            </w:r>
            <w:r w:rsidRPr="002636D2">
              <w:rPr>
                <w:rFonts w:ascii="Arial" w:hAnsi="Arial" w:cs="Arial"/>
                <w:sz w:val="20"/>
              </w:rPr>
              <w:t>f year</w:t>
            </w:r>
            <w:r w:rsidR="002636D2" w:rsidRPr="002636D2">
              <w:rPr>
                <w:rFonts w:ascii="Arial" w:hAnsi="Arial" w:cs="Arial"/>
                <w:sz w:val="20"/>
              </w:rPr>
              <w:t xml:space="preserve"> and would be worst during enrolment.  </w:t>
            </w:r>
          </w:p>
          <w:p w14:paraId="40149262" w14:textId="77777777" w:rsidR="00386977" w:rsidRPr="00386977" w:rsidRDefault="00386977" w:rsidP="00386977">
            <w:pPr>
              <w:jc w:val="both"/>
              <w:rPr>
                <w:rFonts w:ascii="Arial" w:hAnsi="Arial" w:cs="Arial"/>
                <w:sz w:val="12"/>
                <w:szCs w:val="12"/>
              </w:rPr>
            </w:pPr>
          </w:p>
          <w:p w14:paraId="421C7998" w14:textId="3C3D186E" w:rsidR="002636D2" w:rsidRDefault="00386977" w:rsidP="00386977">
            <w:pPr>
              <w:jc w:val="both"/>
              <w:rPr>
                <w:rFonts w:ascii="Arial" w:hAnsi="Arial" w:cs="Arial"/>
                <w:sz w:val="20"/>
              </w:rPr>
            </w:pPr>
            <w:r w:rsidRPr="00386977">
              <w:rPr>
                <w:rFonts w:ascii="Arial" w:hAnsi="Arial" w:cs="Arial"/>
                <w:sz w:val="20"/>
              </w:rPr>
              <w:t xml:space="preserve">Governors sought additional technical detail on vulnerability scanning and penetration analysis.  DF confirmed that the college ran a number of virtualised servers.  The IT Team had undertaken a recent ‘audit’ and reduced the number of services to ensure that all were still in </w:t>
            </w:r>
            <w:r w:rsidR="00210FA2">
              <w:rPr>
                <w:rFonts w:ascii="Arial" w:hAnsi="Arial" w:cs="Arial"/>
                <w:sz w:val="20"/>
              </w:rPr>
              <w:t xml:space="preserve">active </w:t>
            </w:r>
            <w:r w:rsidRPr="00386977">
              <w:rPr>
                <w:rFonts w:ascii="Arial" w:hAnsi="Arial" w:cs="Arial"/>
                <w:sz w:val="20"/>
              </w:rPr>
              <w:t xml:space="preserve">support.  DF </w:t>
            </w:r>
            <w:r>
              <w:rPr>
                <w:rFonts w:ascii="Arial" w:hAnsi="Arial" w:cs="Arial"/>
                <w:sz w:val="20"/>
              </w:rPr>
              <w:t xml:space="preserve">agreed </w:t>
            </w:r>
            <w:r w:rsidRPr="00386977">
              <w:rPr>
                <w:rFonts w:ascii="Arial" w:hAnsi="Arial" w:cs="Arial"/>
                <w:sz w:val="20"/>
              </w:rPr>
              <w:t>that management would need to think about future costs where end of life issues might arise</w:t>
            </w:r>
            <w:r w:rsidR="002B55FF">
              <w:rPr>
                <w:rFonts w:ascii="Arial" w:hAnsi="Arial" w:cs="Arial"/>
                <w:sz w:val="20"/>
              </w:rPr>
              <w:t xml:space="preserve"> in order to minimise any vulnerabilities</w:t>
            </w:r>
            <w:r w:rsidRPr="00386977">
              <w:rPr>
                <w:rFonts w:ascii="Arial" w:hAnsi="Arial" w:cs="Arial"/>
                <w:sz w:val="20"/>
              </w:rPr>
              <w:t xml:space="preserve">.  </w:t>
            </w:r>
          </w:p>
          <w:p w14:paraId="61D14158" w14:textId="6E527CFA" w:rsidR="00386977" w:rsidRDefault="002B55FF" w:rsidP="002B55FF">
            <w:pPr>
              <w:spacing w:before="120"/>
              <w:jc w:val="both"/>
              <w:rPr>
                <w:color w:val="70AD47" w:themeColor="accent6"/>
              </w:rPr>
            </w:pPr>
            <w:r>
              <w:rPr>
                <w:rFonts w:ascii="Arial" w:hAnsi="Arial" w:cs="Arial"/>
                <w:sz w:val="20"/>
              </w:rPr>
              <w:t xml:space="preserve">The Chair of Governors (JC) thanked DF for his useful presentation which covered a key area of risk for the Governors to remain mindful of. </w:t>
            </w:r>
          </w:p>
          <w:p w14:paraId="51B32CFA" w14:textId="6B3A8475" w:rsidR="00386977" w:rsidRPr="002B55FF" w:rsidRDefault="002636D2" w:rsidP="002B55FF">
            <w:pPr>
              <w:spacing w:before="60"/>
              <w:jc w:val="both"/>
              <w:rPr>
                <w:rFonts w:ascii="Arial" w:hAnsi="Arial" w:cs="Arial"/>
                <w:b/>
                <w:bCs/>
                <w:i/>
                <w:iCs/>
                <w:sz w:val="20"/>
              </w:rPr>
            </w:pPr>
            <w:r w:rsidRPr="002B55FF">
              <w:rPr>
                <w:rFonts w:ascii="Arial" w:hAnsi="Arial" w:cs="Arial"/>
                <w:b/>
                <w:bCs/>
                <w:i/>
                <w:iCs/>
                <w:sz w:val="20"/>
              </w:rPr>
              <w:t>The update on cyber security was NOTED</w:t>
            </w:r>
            <w:r w:rsidR="002B55FF" w:rsidRPr="002B55FF">
              <w:rPr>
                <w:rFonts w:ascii="Arial" w:hAnsi="Arial" w:cs="Arial"/>
                <w:b/>
                <w:bCs/>
                <w:i/>
                <w:iCs/>
                <w:sz w:val="20"/>
              </w:rPr>
              <w:t xml:space="preserve"> and the meeting AGREED with the proposal to stop staff access to external websites and ban the use of personal email on WFCG devices</w:t>
            </w:r>
            <w:r w:rsidRPr="002B55FF">
              <w:rPr>
                <w:rFonts w:ascii="Arial" w:hAnsi="Arial" w:cs="Arial"/>
                <w:b/>
                <w:bCs/>
                <w:i/>
                <w:iCs/>
                <w:sz w:val="20"/>
              </w:rPr>
              <w:t>.</w:t>
            </w:r>
          </w:p>
          <w:p w14:paraId="5172A0CB" w14:textId="77777777" w:rsidR="002636D2" w:rsidRPr="002636D2" w:rsidRDefault="002636D2" w:rsidP="00386977">
            <w:pPr>
              <w:jc w:val="both"/>
              <w:rPr>
                <w:rFonts w:ascii="Arial" w:hAnsi="Arial" w:cs="Arial"/>
                <w:sz w:val="6"/>
                <w:szCs w:val="6"/>
              </w:rPr>
            </w:pPr>
          </w:p>
          <w:p w14:paraId="546E955D" w14:textId="77777777" w:rsidR="002B55FF" w:rsidRPr="002B55FF" w:rsidRDefault="00386977" w:rsidP="00386977">
            <w:pPr>
              <w:rPr>
                <w:rFonts w:ascii="Arial" w:hAnsi="Arial" w:cs="Arial"/>
                <w:b/>
                <w:bCs/>
                <w:i/>
                <w:iCs/>
                <w:color w:val="EE0000"/>
                <w:sz w:val="20"/>
              </w:rPr>
            </w:pPr>
            <w:r w:rsidRPr="002B55FF">
              <w:rPr>
                <w:rFonts w:ascii="Arial" w:hAnsi="Arial" w:cs="Arial"/>
                <w:b/>
                <w:bCs/>
                <w:i/>
                <w:iCs/>
                <w:color w:val="EE0000"/>
                <w:sz w:val="20"/>
              </w:rPr>
              <w:t xml:space="preserve">ACTION </w:t>
            </w:r>
          </w:p>
          <w:p w14:paraId="76400441" w14:textId="758F0E50" w:rsidR="00386977" w:rsidRPr="002B55FF" w:rsidRDefault="002B55FF" w:rsidP="00621F22">
            <w:pPr>
              <w:pStyle w:val="ListParagraph"/>
              <w:numPr>
                <w:ilvl w:val="0"/>
                <w:numId w:val="12"/>
              </w:numPr>
              <w:spacing w:before="60"/>
              <w:ind w:left="342" w:hanging="342"/>
              <w:jc w:val="both"/>
              <w:rPr>
                <w:rFonts w:ascii="Arial" w:hAnsi="Arial" w:cs="Arial"/>
                <w:b/>
                <w:bCs/>
                <w:i/>
                <w:iCs/>
                <w:color w:val="EE0000"/>
                <w:sz w:val="20"/>
              </w:rPr>
            </w:pPr>
            <w:r w:rsidRPr="002B55FF">
              <w:rPr>
                <w:rFonts w:ascii="Arial" w:hAnsi="Arial" w:cs="Arial"/>
                <w:b/>
                <w:bCs/>
                <w:i/>
                <w:iCs/>
                <w:color w:val="EE0000"/>
                <w:sz w:val="20"/>
              </w:rPr>
              <w:t>Limit access to external websites and ban the use of personal emails on college devices (to be discussed with staff at All Staff meeting on 23 October 202</w:t>
            </w:r>
            <w:r w:rsidR="00210FA2">
              <w:rPr>
                <w:rFonts w:ascii="Arial" w:hAnsi="Arial" w:cs="Arial"/>
                <w:b/>
                <w:bCs/>
                <w:i/>
                <w:iCs/>
                <w:color w:val="EE0000"/>
                <w:sz w:val="20"/>
              </w:rPr>
              <w:t>5</w:t>
            </w:r>
            <w:r w:rsidRPr="002B55FF">
              <w:rPr>
                <w:rFonts w:ascii="Arial" w:hAnsi="Arial" w:cs="Arial"/>
                <w:b/>
                <w:bCs/>
                <w:i/>
                <w:iCs/>
                <w:color w:val="EE0000"/>
                <w:sz w:val="20"/>
              </w:rPr>
              <w:t xml:space="preserve">). </w:t>
            </w:r>
          </w:p>
          <w:p w14:paraId="10F020C6" w14:textId="4762769B" w:rsidR="00386977" w:rsidRPr="002B55FF" w:rsidRDefault="002B55FF" w:rsidP="00621F22">
            <w:pPr>
              <w:pStyle w:val="ListParagraph"/>
              <w:numPr>
                <w:ilvl w:val="0"/>
                <w:numId w:val="12"/>
              </w:numPr>
              <w:spacing w:before="60"/>
              <w:ind w:left="342" w:hanging="342"/>
              <w:jc w:val="both"/>
              <w:rPr>
                <w:rFonts w:ascii="Arial" w:hAnsi="Arial" w:cs="Arial"/>
                <w:b/>
                <w:bCs/>
                <w:i/>
                <w:iCs/>
                <w:color w:val="EE0000"/>
                <w:sz w:val="20"/>
              </w:rPr>
            </w:pPr>
            <w:r w:rsidRPr="002B55FF">
              <w:rPr>
                <w:rFonts w:ascii="Arial" w:hAnsi="Arial" w:cs="Arial"/>
                <w:b/>
                <w:bCs/>
                <w:i/>
                <w:iCs/>
                <w:color w:val="EE0000"/>
                <w:sz w:val="20"/>
              </w:rPr>
              <w:t xml:space="preserve">Consider possible issues around end-of-life </w:t>
            </w:r>
            <w:r>
              <w:rPr>
                <w:rFonts w:ascii="Arial" w:hAnsi="Arial" w:cs="Arial"/>
                <w:b/>
                <w:bCs/>
                <w:i/>
                <w:iCs/>
                <w:color w:val="EE0000"/>
                <w:sz w:val="20"/>
              </w:rPr>
              <w:t xml:space="preserve">services </w:t>
            </w:r>
            <w:r w:rsidRPr="002B55FF">
              <w:rPr>
                <w:rFonts w:ascii="Arial" w:hAnsi="Arial" w:cs="Arial"/>
                <w:b/>
                <w:bCs/>
                <w:i/>
                <w:iCs/>
                <w:color w:val="EE0000"/>
                <w:sz w:val="20"/>
              </w:rPr>
              <w:t>and resource planning</w:t>
            </w:r>
            <w:r>
              <w:rPr>
                <w:rFonts w:ascii="Arial" w:hAnsi="Arial" w:cs="Arial"/>
                <w:b/>
                <w:bCs/>
                <w:i/>
                <w:iCs/>
                <w:color w:val="EE0000"/>
                <w:sz w:val="20"/>
              </w:rPr>
              <w:t xml:space="preserve"> to mitigate any vulnerability</w:t>
            </w:r>
            <w:r w:rsidRPr="002B55FF">
              <w:rPr>
                <w:rFonts w:ascii="Arial" w:hAnsi="Arial" w:cs="Arial"/>
                <w:b/>
                <w:bCs/>
                <w:i/>
                <w:iCs/>
                <w:color w:val="EE0000"/>
                <w:sz w:val="20"/>
              </w:rPr>
              <w:t xml:space="preserve">.  </w:t>
            </w:r>
          </w:p>
          <w:p w14:paraId="09E07620" w14:textId="77777777" w:rsidR="004A5B32" w:rsidRDefault="004A5B32" w:rsidP="004A5B32">
            <w:pPr>
              <w:rPr>
                <w:rFonts w:ascii="Arial" w:hAnsi="Arial" w:cs="Arial"/>
                <w:b/>
                <w:color w:val="000000" w:themeColor="text1"/>
              </w:rPr>
            </w:pPr>
          </w:p>
          <w:p w14:paraId="1D2926B4" w14:textId="1190C1A5" w:rsidR="0057400E" w:rsidRPr="002329CB" w:rsidRDefault="0057400E" w:rsidP="000C0536">
            <w:pPr>
              <w:pStyle w:val="Heading1"/>
              <w:jc w:val="both"/>
              <w:rPr>
                <w:rFonts w:ascii="Arial" w:hAnsi="Arial" w:cs="Arial"/>
                <w:b/>
                <w:color w:val="000000" w:themeColor="text1"/>
              </w:rPr>
            </w:pPr>
            <w:r w:rsidRPr="002329CB">
              <w:rPr>
                <w:rFonts w:ascii="Arial" w:hAnsi="Arial" w:cs="Arial"/>
                <w:b/>
                <w:color w:val="000000" w:themeColor="text1"/>
              </w:rPr>
              <w:t>Housekeeping</w:t>
            </w:r>
          </w:p>
          <w:p w14:paraId="18E9222D" w14:textId="53EC00DD" w:rsidR="00BE614F" w:rsidRPr="00BE614F" w:rsidRDefault="0057400E" w:rsidP="008F3040">
            <w:pPr>
              <w:spacing w:before="60"/>
              <w:jc w:val="both"/>
              <w:rPr>
                <w:rFonts w:ascii="Arial" w:hAnsi="Arial" w:cs="Arial"/>
                <w:color w:val="70AD47" w:themeColor="accent6"/>
                <w:sz w:val="20"/>
              </w:rPr>
            </w:pPr>
            <w:r w:rsidRPr="002329CB">
              <w:rPr>
                <w:rFonts w:ascii="Arial" w:hAnsi="Arial" w:cs="Arial"/>
                <w:sz w:val="20"/>
              </w:rPr>
              <w:t xml:space="preserve">The Chair </w:t>
            </w:r>
            <w:r w:rsidR="00980819">
              <w:rPr>
                <w:rFonts w:ascii="Arial" w:hAnsi="Arial" w:cs="Arial"/>
                <w:sz w:val="20"/>
              </w:rPr>
              <w:t xml:space="preserve">(JC) </w:t>
            </w:r>
            <w:r w:rsidRPr="002329CB">
              <w:rPr>
                <w:rFonts w:ascii="Arial" w:hAnsi="Arial" w:cs="Arial"/>
                <w:sz w:val="20"/>
              </w:rPr>
              <w:t>welcomed the Student Governor</w:t>
            </w:r>
            <w:r w:rsidR="00980819">
              <w:rPr>
                <w:rFonts w:ascii="Arial" w:hAnsi="Arial" w:cs="Arial"/>
                <w:sz w:val="20"/>
              </w:rPr>
              <w:t>s – Ketija Oyeniran and Riley Campesi-Dignan to their first meeting</w:t>
            </w:r>
            <w:r w:rsidRPr="002329CB">
              <w:rPr>
                <w:rFonts w:ascii="Arial" w:hAnsi="Arial" w:cs="Arial"/>
                <w:sz w:val="20"/>
              </w:rPr>
              <w:t xml:space="preserve">. </w:t>
            </w:r>
            <w:r w:rsidR="00252321" w:rsidRPr="002329CB">
              <w:rPr>
                <w:rFonts w:ascii="Arial" w:hAnsi="Arial" w:cs="Arial"/>
                <w:sz w:val="20"/>
              </w:rPr>
              <w:t xml:space="preserve">  </w:t>
            </w:r>
            <w:r w:rsidR="00980819">
              <w:rPr>
                <w:rFonts w:ascii="Arial" w:hAnsi="Arial" w:cs="Arial"/>
                <w:sz w:val="20"/>
              </w:rPr>
              <w:t xml:space="preserve">It was also Sam Marshall-Davies first meeting after her appointment as an external governor on 13 June 2025.  Finally, JC welcomed Alison Wheatley back to the Board; she had recently been </w:t>
            </w:r>
            <w:r w:rsidR="008F3040">
              <w:rPr>
                <w:rFonts w:ascii="Arial" w:hAnsi="Arial" w:cs="Arial"/>
                <w:sz w:val="20"/>
              </w:rPr>
              <w:t>re-elected</w:t>
            </w:r>
            <w:r w:rsidR="00980819">
              <w:rPr>
                <w:rFonts w:ascii="Arial" w:hAnsi="Arial" w:cs="Arial"/>
                <w:sz w:val="20"/>
              </w:rPr>
              <w:t xml:space="preserve"> as </w:t>
            </w:r>
            <w:r w:rsidR="00FE543A">
              <w:rPr>
                <w:rFonts w:ascii="Arial" w:hAnsi="Arial" w:cs="Arial"/>
                <w:sz w:val="20"/>
              </w:rPr>
              <w:t xml:space="preserve">the </w:t>
            </w:r>
            <w:r w:rsidR="00980819">
              <w:rPr>
                <w:rFonts w:ascii="Arial" w:hAnsi="Arial" w:cs="Arial"/>
                <w:sz w:val="20"/>
              </w:rPr>
              <w:t xml:space="preserve">Support Staff Governor for WFCG.  </w:t>
            </w:r>
          </w:p>
          <w:p w14:paraId="209ACCEA" w14:textId="7FAB5CC9" w:rsidR="0057400E" w:rsidRPr="002329CB" w:rsidRDefault="0057400E" w:rsidP="008F3040">
            <w:pPr>
              <w:spacing w:before="60"/>
              <w:jc w:val="both"/>
            </w:pPr>
          </w:p>
        </w:tc>
        <w:tc>
          <w:tcPr>
            <w:tcW w:w="1276" w:type="dxa"/>
            <w:tcBorders>
              <w:left w:val="single" w:sz="4" w:space="0" w:color="auto"/>
            </w:tcBorders>
          </w:tcPr>
          <w:p w14:paraId="5DC3BE46" w14:textId="77777777" w:rsidR="0057400E" w:rsidRDefault="0057400E" w:rsidP="000C0536">
            <w:pPr>
              <w:jc w:val="center"/>
              <w:rPr>
                <w:rFonts w:ascii="Arial" w:hAnsi="Arial" w:cs="Arial"/>
                <w:color w:val="0070C0"/>
                <w:sz w:val="20"/>
              </w:rPr>
            </w:pPr>
          </w:p>
          <w:p w14:paraId="52209BCF" w14:textId="77777777" w:rsidR="002B55FF" w:rsidRDefault="002B55FF" w:rsidP="000C0536">
            <w:pPr>
              <w:jc w:val="center"/>
              <w:rPr>
                <w:rFonts w:ascii="Arial" w:hAnsi="Arial" w:cs="Arial"/>
                <w:color w:val="0070C0"/>
                <w:sz w:val="20"/>
              </w:rPr>
            </w:pPr>
          </w:p>
          <w:p w14:paraId="313D9A81" w14:textId="77777777" w:rsidR="002B55FF" w:rsidRDefault="002B55FF" w:rsidP="000C0536">
            <w:pPr>
              <w:jc w:val="center"/>
              <w:rPr>
                <w:rFonts w:ascii="Arial" w:hAnsi="Arial" w:cs="Arial"/>
                <w:color w:val="0070C0"/>
                <w:sz w:val="20"/>
              </w:rPr>
            </w:pPr>
          </w:p>
          <w:p w14:paraId="4304F5DF" w14:textId="77777777" w:rsidR="002B55FF" w:rsidRDefault="002B55FF" w:rsidP="000C0536">
            <w:pPr>
              <w:jc w:val="center"/>
              <w:rPr>
                <w:rFonts w:ascii="Arial" w:hAnsi="Arial" w:cs="Arial"/>
                <w:color w:val="0070C0"/>
                <w:sz w:val="20"/>
              </w:rPr>
            </w:pPr>
          </w:p>
          <w:p w14:paraId="693BCBFF" w14:textId="77777777" w:rsidR="002B55FF" w:rsidRDefault="002B55FF" w:rsidP="000C0536">
            <w:pPr>
              <w:jc w:val="center"/>
              <w:rPr>
                <w:rFonts w:ascii="Arial" w:hAnsi="Arial" w:cs="Arial"/>
                <w:color w:val="0070C0"/>
                <w:sz w:val="20"/>
              </w:rPr>
            </w:pPr>
          </w:p>
          <w:p w14:paraId="50B6E99D" w14:textId="77777777" w:rsidR="002B55FF" w:rsidRDefault="002B55FF" w:rsidP="000C0536">
            <w:pPr>
              <w:jc w:val="center"/>
              <w:rPr>
                <w:rFonts w:ascii="Arial" w:hAnsi="Arial" w:cs="Arial"/>
                <w:color w:val="0070C0"/>
                <w:sz w:val="20"/>
              </w:rPr>
            </w:pPr>
          </w:p>
          <w:p w14:paraId="1E66D2A0" w14:textId="77777777" w:rsidR="002B55FF" w:rsidRDefault="002B55FF" w:rsidP="000C0536">
            <w:pPr>
              <w:jc w:val="center"/>
              <w:rPr>
                <w:rFonts w:ascii="Arial" w:hAnsi="Arial" w:cs="Arial"/>
                <w:color w:val="0070C0"/>
                <w:sz w:val="20"/>
              </w:rPr>
            </w:pPr>
          </w:p>
          <w:p w14:paraId="638CCB34" w14:textId="77777777" w:rsidR="002B55FF" w:rsidRDefault="002B55FF" w:rsidP="000C0536">
            <w:pPr>
              <w:jc w:val="center"/>
              <w:rPr>
                <w:rFonts w:ascii="Arial" w:hAnsi="Arial" w:cs="Arial"/>
                <w:color w:val="0070C0"/>
                <w:sz w:val="20"/>
              </w:rPr>
            </w:pPr>
          </w:p>
          <w:p w14:paraId="15FFC55A" w14:textId="77777777" w:rsidR="002B55FF" w:rsidRDefault="002B55FF" w:rsidP="000C0536">
            <w:pPr>
              <w:jc w:val="center"/>
              <w:rPr>
                <w:rFonts w:ascii="Arial" w:hAnsi="Arial" w:cs="Arial"/>
                <w:color w:val="0070C0"/>
                <w:sz w:val="20"/>
              </w:rPr>
            </w:pPr>
          </w:p>
          <w:p w14:paraId="701E36EF" w14:textId="77777777" w:rsidR="002B55FF" w:rsidRDefault="002B55FF" w:rsidP="000C0536">
            <w:pPr>
              <w:jc w:val="center"/>
              <w:rPr>
                <w:rFonts w:ascii="Arial" w:hAnsi="Arial" w:cs="Arial"/>
                <w:color w:val="0070C0"/>
                <w:sz w:val="20"/>
              </w:rPr>
            </w:pPr>
          </w:p>
          <w:p w14:paraId="56A8FC6E" w14:textId="77777777" w:rsidR="002B55FF" w:rsidRDefault="002B55FF" w:rsidP="000C0536">
            <w:pPr>
              <w:jc w:val="center"/>
              <w:rPr>
                <w:rFonts w:ascii="Arial" w:hAnsi="Arial" w:cs="Arial"/>
                <w:color w:val="0070C0"/>
                <w:sz w:val="20"/>
              </w:rPr>
            </w:pPr>
          </w:p>
          <w:p w14:paraId="20E05F00" w14:textId="77777777" w:rsidR="002B55FF" w:rsidRDefault="002B55FF" w:rsidP="000C0536">
            <w:pPr>
              <w:jc w:val="center"/>
              <w:rPr>
                <w:rFonts w:ascii="Arial" w:hAnsi="Arial" w:cs="Arial"/>
                <w:color w:val="0070C0"/>
                <w:sz w:val="20"/>
              </w:rPr>
            </w:pPr>
          </w:p>
          <w:p w14:paraId="29E08961" w14:textId="77777777" w:rsidR="002B55FF" w:rsidRDefault="002B55FF" w:rsidP="000C0536">
            <w:pPr>
              <w:jc w:val="center"/>
              <w:rPr>
                <w:rFonts w:ascii="Arial" w:hAnsi="Arial" w:cs="Arial"/>
                <w:color w:val="0070C0"/>
                <w:sz w:val="20"/>
              </w:rPr>
            </w:pPr>
          </w:p>
          <w:p w14:paraId="614802E5" w14:textId="77777777" w:rsidR="002B55FF" w:rsidRDefault="002B55FF" w:rsidP="000C0536">
            <w:pPr>
              <w:jc w:val="center"/>
              <w:rPr>
                <w:rFonts w:ascii="Arial" w:hAnsi="Arial" w:cs="Arial"/>
                <w:color w:val="0070C0"/>
                <w:sz w:val="20"/>
              </w:rPr>
            </w:pPr>
          </w:p>
          <w:p w14:paraId="06148462" w14:textId="77777777" w:rsidR="002B55FF" w:rsidRDefault="002B55FF" w:rsidP="000C0536">
            <w:pPr>
              <w:jc w:val="center"/>
              <w:rPr>
                <w:rFonts w:ascii="Arial" w:hAnsi="Arial" w:cs="Arial"/>
                <w:color w:val="0070C0"/>
                <w:sz w:val="20"/>
              </w:rPr>
            </w:pPr>
          </w:p>
          <w:p w14:paraId="6A8C9FB9" w14:textId="77777777" w:rsidR="002B55FF" w:rsidRDefault="002B55FF" w:rsidP="000C0536">
            <w:pPr>
              <w:jc w:val="center"/>
              <w:rPr>
                <w:rFonts w:ascii="Arial" w:hAnsi="Arial" w:cs="Arial"/>
                <w:color w:val="0070C0"/>
                <w:sz w:val="20"/>
              </w:rPr>
            </w:pPr>
          </w:p>
          <w:p w14:paraId="1BD99FF8" w14:textId="77777777" w:rsidR="002B55FF" w:rsidRDefault="002B55FF" w:rsidP="000C0536">
            <w:pPr>
              <w:jc w:val="center"/>
              <w:rPr>
                <w:rFonts w:ascii="Arial" w:hAnsi="Arial" w:cs="Arial"/>
                <w:color w:val="0070C0"/>
                <w:sz w:val="20"/>
              </w:rPr>
            </w:pPr>
          </w:p>
          <w:p w14:paraId="103445D7" w14:textId="77777777" w:rsidR="002B55FF" w:rsidRDefault="002B55FF" w:rsidP="000C0536">
            <w:pPr>
              <w:jc w:val="center"/>
              <w:rPr>
                <w:rFonts w:ascii="Arial" w:hAnsi="Arial" w:cs="Arial"/>
                <w:color w:val="0070C0"/>
                <w:sz w:val="20"/>
              </w:rPr>
            </w:pPr>
          </w:p>
          <w:p w14:paraId="6EAB24CF" w14:textId="77777777" w:rsidR="002B55FF" w:rsidRDefault="002B55FF" w:rsidP="000C0536">
            <w:pPr>
              <w:jc w:val="center"/>
              <w:rPr>
                <w:rFonts w:ascii="Arial" w:hAnsi="Arial" w:cs="Arial"/>
                <w:color w:val="0070C0"/>
                <w:sz w:val="20"/>
              </w:rPr>
            </w:pPr>
          </w:p>
          <w:p w14:paraId="1B8684DB" w14:textId="77777777" w:rsidR="002B55FF" w:rsidRDefault="002B55FF" w:rsidP="000C0536">
            <w:pPr>
              <w:jc w:val="center"/>
              <w:rPr>
                <w:rFonts w:ascii="Arial" w:hAnsi="Arial" w:cs="Arial"/>
                <w:color w:val="0070C0"/>
                <w:sz w:val="20"/>
              </w:rPr>
            </w:pPr>
          </w:p>
          <w:p w14:paraId="27389F7B" w14:textId="77777777" w:rsidR="002B55FF" w:rsidRDefault="002B55FF" w:rsidP="000C0536">
            <w:pPr>
              <w:jc w:val="center"/>
              <w:rPr>
                <w:rFonts w:ascii="Arial" w:hAnsi="Arial" w:cs="Arial"/>
                <w:color w:val="0070C0"/>
                <w:sz w:val="20"/>
              </w:rPr>
            </w:pPr>
          </w:p>
          <w:p w14:paraId="542B43AB" w14:textId="77777777" w:rsidR="002B55FF" w:rsidRDefault="002B55FF" w:rsidP="000C0536">
            <w:pPr>
              <w:jc w:val="center"/>
              <w:rPr>
                <w:rFonts w:ascii="Arial" w:hAnsi="Arial" w:cs="Arial"/>
                <w:color w:val="0070C0"/>
                <w:sz w:val="20"/>
              </w:rPr>
            </w:pPr>
          </w:p>
          <w:p w14:paraId="34F737DB" w14:textId="77777777" w:rsidR="002B55FF" w:rsidRDefault="002B55FF" w:rsidP="000C0536">
            <w:pPr>
              <w:jc w:val="center"/>
              <w:rPr>
                <w:rFonts w:ascii="Arial" w:hAnsi="Arial" w:cs="Arial"/>
                <w:color w:val="0070C0"/>
                <w:sz w:val="20"/>
              </w:rPr>
            </w:pPr>
          </w:p>
          <w:p w14:paraId="61916DD7" w14:textId="77777777" w:rsidR="002B55FF" w:rsidRDefault="002B55FF" w:rsidP="000C0536">
            <w:pPr>
              <w:jc w:val="center"/>
              <w:rPr>
                <w:rFonts w:ascii="Arial" w:hAnsi="Arial" w:cs="Arial"/>
                <w:color w:val="0070C0"/>
                <w:sz w:val="20"/>
              </w:rPr>
            </w:pPr>
          </w:p>
          <w:p w14:paraId="7B724165" w14:textId="77777777" w:rsidR="002B55FF" w:rsidRDefault="002B55FF" w:rsidP="000C0536">
            <w:pPr>
              <w:jc w:val="center"/>
              <w:rPr>
                <w:rFonts w:ascii="Arial" w:hAnsi="Arial" w:cs="Arial"/>
                <w:color w:val="0070C0"/>
                <w:sz w:val="20"/>
              </w:rPr>
            </w:pPr>
          </w:p>
          <w:p w14:paraId="6705E749" w14:textId="77777777" w:rsidR="002B55FF" w:rsidRDefault="002B55FF" w:rsidP="000C0536">
            <w:pPr>
              <w:jc w:val="center"/>
              <w:rPr>
                <w:rFonts w:ascii="Arial" w:hAnsi="Arial" w:cs="Arial"/>
                <w:color w:val="0070C0"/>
                <w:sz w:val="20"/>
              </w:rPr>
            </w:pPr>
          </w:p>
          <w:p w14:paraId="13E270D8" w14:textId="77777777" w:rsidR="002B55FF" w:rsidRDefault="002B55FF" w:rsidP="000C0536">
            <w:pPr>
              <w:jc w:val="center"/>
              <w:rPr>
                <w:rFonts w:ascii="Arial" w:hAnsi="Arial" w:cs="Arial"/>
                <w:color w:val="0070C0"/>
                <w:sz w:val="20"/>
              </w:rPr>
            </w:pPr>
          </w:p>
          <w:p w14:paraId="0841E80B" w14:textId="77777777" w:rsidR="002B55FF" w:rsidRDefault="002B55FF" w:rsidP="000C0536">
            <w:pPr>
              <w:jc w:val="center"/>
              <w:rPr>
                <w:rFonts w:ascii="Arial" w:hAnsi="Arial" w:cs="Arial"/>
                <w:color w:val="0070C0"/>
                <w:sz w:val="20"/>
              </w:rPr>
            </w:pPr>
          </w:p>
          <w:p w14:paraId="4A8D07E8" w14:textId="77777777" w:rsidR="002B55FF" w:rsidRDefault="002B55FF" w:rsidP="000C0536">
            <w:pPr>
              <w:jc w:val="center"/>
              <w:rPr>
                <w:rFonts w:ascii="Arial" w:hAnsi="Arial" w:cs="Arial"/>
                <w:color w:val="0070C0"/>
                <w:sz w:val="20"/>
              </w:rPr>
            </w:pPr>
          </w:p>
          <w:p w14:paraId="6E948677" w14:textId="77777777" w:rsidR="002B55FF" w:rsidRDefault="002B55FF" w:rsidP="000C0536">
            <w:pPr>
              <w:jc w:val="center"/>
              <w:rPr>
                <w:rFonts w:ascii="Arial" w:hAnsi="Arial" w:cs="Arial"/>
                <w:color w:val="0070C0"/>
                <w:sz w:val="20"/>
              </w:rPr>
            </w:pPr>
          </w:p>
          <w:p w14:paraId="77A042F0" w14:textId="77777777" w:rsidR="002B55FF" w:rsidRDefault="002B55FF" w:rsidP="000C0536">
            <w:pPr>
              <w:jc w:val="center"/>
              <w:rPr>
                <w:rFonts w:ascii="Arial" w:hAnsi="Arial" w:cs="Arial"/>
                <w:color w:val="0070C0"/>
                <w:sz w:val="20"/>
              </w:rPr>
            </w:pPr>
          </w:p>
          <w:p w14:paraId="39AD9737" w14:textId="77777777" w:rsidR="002B55FF" w:rsidRDefault="002B55FF" w:rsidP="000C0536">
            <w:pPr>
              <w:jc w:val="center"/>
              <w:rPr>
                <w:rFonts w:ascii="Arial" w:hAnsi="Arial" w:cs="Arial"/>
                <w:color w:val="0070C0"/>
                <w:sz w:val="20"/>
              </w:rPr>
            </w:pPr>
          </w:p>
          <w:p w14:paraId="2C14EA56" w14:textId="77777777" w:rsidR="002B55FF" w:rsidRDefault="002B55FF" w:rsidP="000C0536">
            <w:pPr>
              <w:jc w:val="center"/>
              <w:rPr>
                <w:rFonts w:ascii="Arial" w:hAnsi="Arial" w:cs="Arial"/>
                <w:color w:val="0070C0"/>
                <w:sz w:val="20"/>
              </w:rPr>
            </w:pPr>
          </w:p>
          <w:p w14:paraId="662FD69F" w14:textId="77777777" w:rsidR="002B55FF" w:rsidRDefault="002B55FF" w:rsidP="000C0536">
            <w:pPr>
              <w:jc w:val="center"/>
              <w:rPr>
                <w:rFonts w:ascii="Arial" w:hAnsi="Arial" w:cs="Arial"/>
                <w:color w:val="0070C0"/>
                <w:sz w:val="20"/>
              </w:rPr>
            </w:pPr>
          </w:p>
          <w:p w14:paraId="3E63588A" w14:textId="77777777" w:rsidR="00210FA2" w:rsidRDefault="00210FA2" w:rsidP="000C0536">
            <w:pPr>
              <w:jc w:val="center"/>
              <w:rPr>
                <w:rFonts w:ascii="Arial" w:hAnsi="Arial" w:cs="Arial"/>
                <w:color w:val="0070C0"/>
                <w:sz w:val="20"/>
              </w:rPr>
            </w:pPr>
          </w:p>
          <w:p w14:paraId="6E2870B1" w14:textId="77777777" w:rsidR="00210FA2" w:rsidRDefault="00210FA2" w:rsidP="000C0536">
            <w:pPr>
              <w:jc w:val="center"/>
              <w:rPr>
                <w:rFonts w:ascii="Arial" w:hAnsi="Arial" w:cs="Arial"/>
                <w:color w:val="0070C0"/>
                <w:sz w:val="20"/>
              </w:rPr>
            </w:pPr>
          </w:p>
          <w:p w14:paraId="3EE6C393" w14:textId="77777777" w:rsidR="00210FA2" w:rsidRDefault="00210FA2" w:rsidP="000C0536">
            <w:pPr>
              <w:jc w:val="center"/>
              <w:rPr>
                <w:rFonts w:ascii="Arial" w:hAnsi="Arial" w:cs="Arial"/>
                <w:color w:val="0070C0"/>
                <w:sz w:val="20"/>
              </w:rPr>
            </w:pPr>
          </w:p>
          <w:p w14:paraId="6416FFA1" w14:textId="77777777" w:rsidR="00210FA2" w:rsidRDefault="00210FA2" w:rsidP="000C0536">
            <w:pPr>
              <w:jc w:val="center"/>
              <w:rPr>
                <w:rFonts w:ascii="Arial" w:hAnsi="Arial" w:cs="Arial"/>
                <w:color w:val="0070C0"/>
                <w:sz w:val="20"/>
              </w:rPr>
            </w:pPr>
          </w:p>
          <w:p w14:paraId="4B2E150D" w14:textId="77777777" w:rsidR="00210FA2" w:rsidRDefault="00210FA2" w:rsidP="000C0536">
            <w:pPr>
              <w:jc w:val="center"/>
              <w:rPr>
                <w:rFonts w:ascii="Arial" w:hAnsi="Arial" w:cs="Arial"/>
                <w:color w:val="0070C0"/>
                <w:sz w:val="20"/>
              </w:rPr>
            </w:pPr>
          </w:p>
          <w:p w14:paraId="59B09C87" w14:textId="77777777" w:rsidR="00210FA2" w:rsidRDefault="00210FA2" w:rsidP="000C0536">
            <w:pPr>
              <w:jc w:val="center"/>
              <w:rPr>
                <w:rFonts w:ascii="Arial" w:hAnsi="Arial" w:cs="Arial"/>
                <w:color w:val="0070C0"/>
                <w:sz w:val="20"/>
              </w:rPr>
            </w:pPr>
          </w:p>
          <w:p w14:paraId="11B3D345" w14:textId="04246FC3" w:rsidR="00210FA2" w:rsidRPr="00210FA2" w:rsidRDefault="00210FA2" w:rsidP="000C0536">
            <w:pPr>
              <w:jc w:val="center"/>
              <w:rPr>
                <w:rFonts w:ascii="Arial" w:hAnsi="Arial" w:cs="Arial"/>
                <w:b/>
                <w:bCs/>
                <w:sz w:val="20"/>
              </w:rPr>
            </w:pPr>
            <w:r w:rsidRPr="00210FA2">
              <w:rPr>
                <w:rFonts w:ascii="Arial" w:hAnsi="Arial" w:cs="Arial"/>
                <w:b/>
                <w:bCs/>
                <w:sz w:val="20"/>
              </w:rPr>
              <w:t>Exec</w:t>
            </w:r>
          </w:p>
          <w:p w14:paraId="22A5C29B" w14:textId="77777777" w:rsidR="002B55FF" w:rsidRDefault="002B55FF" w:rsidP="000C0536">
            <w:pPr>
              <w:jc w:val="center"/>
              <w:rPr>
                <w:rFonts w:ascii="Arial" w:hAnsi="Arial" w:cs="Arial"/>
                <w:color w:val="0070C0"/>
                <w:sz w:val="20"/>
              </w:rPr>
            </w:pPr>
          </w:p>
          <w:p w14:paraId="23010AF0" w14:textId="77777777" w:rsidR="002B55FF" w:rsidRDefault="002B55FF" w:rsidP="000C0536">
            <w:pPr>
              <w:jc w:val="center"/>
              <w:rPr>
                <w:rFonts w:ascii="Arial" w:hAnsi="Arial" w:cs="Arial"/>
                <w:color w:val="0070C0"/>
                <w:sz w:val="20"/>
              </w:rPr>
            </w:pPr>
          </w:p>
          <w:p w14:paraId="6E1466F7" w14:textId="77777777" w:rsidR="002B55FF" w:rsidRDefault="002B55FF" w:rsidP="000C0536">
            <w:pPr>
              <w:jc w:val="center"/>
              <w:rPr>
                <w:rFonts w:ascii="Arial" w:hAnsi="Arial" w:cs="Arial"/>
                <w:color w:val="0070C0"/>
                <w:sz w:val="20"/>
              </w:rPr>
            </w:pPr>
          </w:p>
          <w:p w14:paraId="00480DC4" w14:textId="77777777" w:rsidR="002B55FF" w:rsidRDefault="002B55FF" w:rsidP="000C0536">
            <w:pPr>
              <w:jc w:val="center"/>
              <w:rPr>
                <w:rFonts w:ascii="Arial" w:hAnsi="Arial" w:cs="Arial"/>
                <w:color w:val="0070C0"/>
                <w:sz w:val="20"/>
              </w:rPr>
            </w:pPr>
          </w:p>
          <w:p w14:paraId="535B1A00" w14:textId="77777777" w:rsidR="002B55FF" w:rsidRDefault="002B55FF" w:rsidP="000C0536">
            <w:pPr>
              <w:jc w:val="center"/>
              <w:rPr>
                <w:rFonts w:ascii="Arial" w:hAnsi="Arial" w:cs="Arial"/>
                <w:color w:val="0070C0"/>
                <w:sz w:val="20"/>
              </w:rPr>
            </w:pPr>
          </w:p>
          <w:p w14:paraId="703D7A7E" w14:textId="77777777" w:rsidR="002B55FF" w:rsidRDefault="002B55FF" w:rsidP="000C0536">
            <w:pPr>
              <w:jc w:val="center"/>
              <w:rPr>
                <w:rFonts w:ascii="Arial" w:hAnsi="Arial" w:cs="Arial"/>
                <w:color w:val="0070C0"/>
                <w:sz w:val="20"/>
              </w:rPr>
            </w:pPr>
          </w:p>
          <w:p w14:paraId="38D1C305" w14:textId="77777777" w:rsidR="002B55FF" w:rsidRDefault="002B55FF" w:rsidP="000C0536">
            <w:pPr>
              <w:jc w:val="center"/>
              <w:rPr>
                <w:rFonts w:ascii="Arial" w:hAnsi="Arial" w:cs="Arial"/>
                <w:color w:val="0070C0"/>
                <w:sz w:val="20"/>
              </w:rPr>
            </w:pPr>
          </w:p>
          <w:p w14:paraId="6BA94C54" w14:textId="77777777" w:rsidR="002B55FF" w:rsidRDefault="002B55FF" w:rsidP="000C0536">
            <w:pPr>
              <w:jc w:val="center"/>
              <w:rPr>
                <w:rFonts w:ascii="Arial" w:hAnsi="Arial" w:cs="Arial"/>
                <w:color w:val="0070C0"/>
                <w:sz w:val="20"/>
              </w:rPr>
            </w:pPr>
          </w:p>
          <w:p w14:paraId="74A47DEC" w14:textId="77777777" w:rsidR="002B55FF" w:rsidRDefault="002B55FF" w:rsidP="000C0536">
            <w:pPr>
              <w:jc w:val="center"/>
              <w:rPr>
                <w:rFonts w:ascii="Arial" w:hAnsi="Arial" w:cs="Arial"/>
                <w:color w:val="0070C0"/>
                <w:sz w:val="20"/>
              </w:rPr>
            </w:pPr>
          </w:p>
          <w:p w14:paraId="6F0BB8DF" w14:textId="77777777" w:rsidR="002B55FF" w:rsidRDefault="002B55FF" w:rsidP="000C0536">
            <w:pPr>
              <w:jc w:val="center"/>
              <w:rPr>
                <w:rFonts w:ascii="Arial" w:hAnsi="Arial" w:cs="Arial"/>
                <w:color w:val="0070C0"/>
                <w:sz w:val="20"/>
              </w:rPr>
            </w:pPr>
          </w:p>
          <w:p w14:paraId="7981391B" w14:textId="77777777" w:rsidR="002B55FF" w:rsidRDefault="002B55FF" w:rsidP="000C0536">
            <w:pPr>
              <w:jc w:val="center"/>
              <w:rPr>
                <w:rFonts w:ascii="Arial" w:hAnsi="Arial" w:cs="Arial"/>
                <w:color w:val="0070C0"/>
                <w:sz w:val="20"/>
              </w:rPr>
            </w:pPr>
          </w:p>
          <w:p w14:paraId="4D5D78BB" w14:textId="77777777" w:rsidR="002B55FF" w:rsidRDefault="002B55FF" w:rsidP="000C0536">
            <w:pPr>
              <w:jc w:val="center"/>
              <w:rPr>
                <w:rFonts w:ascii="Arial" w:hAnsi="Arial" w:cs="Arial"/>
                <w:color w:val="0070C0"/>
                <w:sz w:val="20"/>
              </w:rPr>
            </w:pPr>
          </w:p>
          <w:p w14:paraId="50864AB5" w14:textId="77777777" w:rsidR="002B55FF" w:rsidRDefault="002B55FF" w:rsidP="000C0536">
            <w:pPr>
              <w:jc w:val="center"/>
              <w:rPr>
                <w:rFonts w:ascii="Arial" w:hAnsi="Arial" w:cs="Arial"/>
                <w:color w:val="0070C0"/>
                <w:sz w:val="20"/>
              </w:rPr>
            </w:pPr>
          </w:p>
          <w:p w14:paraId="7BD96614" w14:textId="77777777" w:rsidR="002B55FF" w:rsidRDefault="002B55FF" w:rsidP="000C0536">
            <w:pPr>
              <w:jc w:val="center"/>
              <w:rPr>
                <w:rFonts w:ascii="Arial" w:hAnsi="Arial" w:cs="Arial"/>
                <w:color w:val="0070C0"/>
                <w:sz w:val="20"/>
              </w:rPr>
            </w:pPr>
          </w:p>
          <w:p w14:paraId="24D0A87C" w14:textId="77777777" w:rsidR="002B55FF" w:rsidRDefault="002B55FF" w:rsidP="000C0536">
            <w:pPr>
              <w:jc w:val="center"/>
              <w:rPr>
                <w:rFonts w:ascii="Arial" w:hAnsi="Arial" w:cs="Arial"/>
                <w:color w:val="0070C0"/>
                <w:sz w:val="20"/>
              </w:rPr>
            </w:pPr>
          </w:p>
          <w:p w14:paraId="6914F34D" w14:textId="77777777" w:rsidR="002B55FF" w:rsidRDefault="002B55FF" w:rsidP="000C0536">
            <w:pPr>
              <w:jc w:val="center"/>
              <w:rPr>
                <w:rFonts w:ascii="Arial" w:hAnsi="Arial" w:cs="Arial"/>
                <w:color w:val="0070C0"/>
                <w:sz w:val="20"/>
              </w:rPr>
            </w:pPr>
          </w:p>
          <w:p w14:paraId="5CA14509" w14:textId="77777777" w:rsidR="002B55FF" w:rsidRDefault="002B55FF" w:rsidP="000C0536">
            <w:pPr>
              <w:jc w:val="center"/>
              <w:rPr>
                <w:rFonts w:ascii="Arial" w:hAnsi="Arial" w:cs="Arial"/>
                <w:color w:val="0070C0"/>
                <w:sz w:val="20"/>
              </w:rPr>
            </w:pPr>
          </w:p>
          <w:p w14:paraId="54160CE8" w14:textId="77777777" w:rsidR="002B55FF" w:rsidRDefault="002B55FF" w:rsidP="000C0536">
            <w:pPr>
              <w:jc w:val="center"/>
              <w:rPr>
                <w:rFonts w:ascii="Arial" w:hAnsi="Arial" w:cs="Arial"/>
                <w:color w:val="0070C0"/>
                <w:sz w:val="20"/>
              </w:rPr>
            </w:pPr>
          </w:p>
          <w:p w14:paraId="4EDA7377" w14:textId="77777777" w:rsidR="002B55FF" w:rsidRDefault="002B55FF" w:rsidP="000C0536">
            <w:pPr>
              <w:jc w:val="center"/>
              <w:rPr>
                <w:rFonts w:ascii="Arial" w:hAnsi="Arial" w:cs="Arial"/>
                <w:color w:val="0070C0"/>
                <w:sz w:val="20"/>
              </w:rPr>
            </w:pPr>
          </w:p>
          <w:p w14:paraId="018057DE" w14:textId="77777777" w:rsidR="002B55FF" w:rsidRDefault="002B55FF" w:rsidP="000C0536">
            <w:pPr>
              <w:jc w:val="center"/>
              <w:rPr>
                <w:rFonts w:ascii="Arial" w:hAnsi="Arial" w:cs="Arial"/>
                <w:color w:val="0070C0"/>
                <w:sz w:val="20"/>
              </w:rPr>
            </w:pPr>
          </w:p>
          <w:p w14:paraId="26D8AA2D" w14:textId="77777777" w:rsidR="002B55FF" w:rsidRDefault="002B55FF" w:rsidP="000C0536">
            <w:pPr>
              <w:jc w:val="center"/>
              <w:rPr>
                <w:rFonts w:ascii="Arial" w:hAnsi="Arial" w:cs="Arial"/>
                <w:color w:val="0070C0"/>
                <w:sz w:val="20"/>
              </w:rPr>
            </w:pPr>
          </w:p>
          <w:p w14:paraId="2304A056" w14:textId="77777777" w:rsidR="002B55FF" w:rsidRDefault="002B55FF" w:rsidP="000C0536">
            <w:pPr>
              <w:jc w:val="center"/>
              <w:rPr>
                <w:rFonts w:ascii="Arial" w:hAnsi="Arial" w:cs="Arial"/>
                <w:color w:val="0070C0"/>
                <w:sz w:val="20"/>
              </w:rPr>
            </w:pPr>
          </w:p>
          <w:p w14:paraId="090C1BEC" w14:textId="77777777" w:rsidR="002B55FF" w:rsidRDefault="002B55FF" w:rsidP="000C0536">
            <w:pPr>
              <w:jc w:val="center"/>
              <w:rPr>
                <w:rFonts w:ascii="Arial" w:hAnsi="Arial" w:cs="Arial"/>
                <w:color w:val="0070C0"/>
                <w:sz w:val="20"/>
              </w:rPr>
            </w:pPr>
          </w:p>
          <w:p w14:paraId="506F8789" w14:textId="77777777" w:rsidR="002B55FF" w:rsidRDefault="002B55FF" w:rsidP="000C0536">
            <w:pPr>
              <w:jc w:val="center"/>
              <w:rPr>
                <w:rFonts w:ascii="Arial" w:hAnsi="Arial" w:cs="Arial"/>
                <w:color w:val="0070C0"/>
                <w:sz w:val="20"/>
              </w:rPr>
            </w:pPr>
          </w:p>
          <w:p w14:paraId="219E9194" w14:textId="77777777" w:rsidR="002B55FF" w:rsidRDefault="002B55FF" w:rsidP="000C0536">
            <w:pPr>
              <w:jc w:val="center"/>
              <w:rPr>
                <w:rFonts w:ascii="Arial" w:hAnsi="Arial" w:cs="Arial"/>
                <w:color w:val="0070C0"/>
                <w:sz w:val="20"/>
              </w:rPr>
            </w:pPr>
          </w:p>
          <w:p w14:paraId="13786BC4" w14:textId="77777777" w:rsidR="002B55FF" w:rsidRDefault="002B55FF" w:rsidP="000C0536">
            <w:pPr>
              <w:jc w:val="center"/>
              <w:rPr>
                <w:rFonts w:ascii="Arial" w:hAnsi="Arial" w:cs="Arial"/>
                <w:color w:val="0070C0"/>
                <w:sz w:val="20"/>
              </w:rPr>
            </w:pPr>
          </w:p>
          <w:p w14:paraId="6DB3FD2E" w14:textId="3882E30F" w:rsidR="002B55FF" w:rsidRPr="002B55FF" w:rsidRDefault="002B55FF" w:rsidP="000C0536">
            <w:pPr>
              <w:jc w:val="center"/>
              <w:rPr>
                <w:rFonts w:ascii="Arial" w:hAnsi="Arial" w:cs="Arial"/>
                <w:b/>
                <w:bCs/>
                <w:color w:val="0070C0"/>
                <w:sz w:val="20"/>
              </w:rPr>
            </w:pPr>
            <w:r w:rsidRPr="002B55FF">
              <w:rPr>
                <w:rFonts w:ascii="Arial" w:hAnsi="Arial" w:cs="Arial"/>
                <w:b/>
                <w:bCs/>
                <w:sz w:val="20"/>
              </w:rPr>
              <w:t>Exec</w:t>
            </w:r>
          </w:p>
        </w:tc>
      </w:tr>
      <w:bookmarkEnd w:id="0"/>
      <w:tr w:rsidR="00342406" w:rsidRPr="00E7499F" w14:paraId="5503EC25" w14:textId="77777777" w:rsidTr="0010189E">
        <w:tc>
          <w:tcPr>
            <w:tcW w:w="1106" w:type="dxa"/>
            <w:tcBorders>
              <w:right w:val="single" w:sz="4" w:space="0" w:color="auto"/>
            </w:tcBorders>
          </w:tcPr>
          <w:p w14:paraId="677026FE" w14:textId="47745B8D" w:rsidR="00342406" w:rsidRPr="00D60DF8" w:rsidRDefault="0057400E" w:rsidP="00D60DF8">
            <w:pPr>
              <w:ind w:left="360"/>
              <w:jc w:val="center"/>
              <w:rPr>
                <w:rFonts w:ascii="Arial" w:hAnsi="Arial" w:cs="Arial"/>
                <w:color w:val="000000" w:themeColor="text1"/>
                <w:sz w:val="20"/>
              </w:rPr>
            </w:pPr>
            <w:r>
              <w:rPr>
                <w:rFonts w:ascii="Arial" w:hAnsi="Arial" w:cs="Arial"/>
                <w:color w:val="000000" w:themeColor="text1"/>
                <w:sz w:val="20"/>
              </w:rPr>
              <w:lastRenderedPageBreak/>
              <w:t>2.</w:t>
            </w:r>
          </w:p>
        </w:tc>
        <w:tc>
          <w:tcPr>
            <w:tcW w:w="8397" w:type="dxa"/>
            <w:tcBorders>
              <w:left w:val="nil"/>
            </w:tcBorders>
          </w:tcPr>
          <w:p w14:paraId="5494BC88" w14:textId="77777777" w:rsidR="00342406" w:rsidRPr="00165EBA" w:rsidRDefault="00342406" w:rsidP="000C0536">
            <w:pPr>
              <w:pStyle w:val="Heading1"/>
              <w:jc w:val="both"/>
              <w:rPr>
                <w:rFonts w:ascii="Arial" w:hAnsi="Arial" w:cs="Arial"/>
                <w:b/>
                <w:color w:val="000000" w:themeColor="text1"/>
              </w:rPr>
            </w:pPr>
            <w:r w:rsidRPr="00165EBA">
              <w:rPr>
                <w:rFonts w:ascii="Arial" w:hAnsi="Arial" w:cs="Arial"/>
                <w:b/>
                <w:color w:val="000000" w:themeColor="text1"/>
              </w:rPr>
              <w:t>Apologies for Absence</w:t>
            </w:r>
          </w:p>
          <w:p w14:paraId="69119A93" w14:textId="7B0749B5" w:rsidR="00342406" w:rsidRDefault="00342406" w:rsidP="000C0536">
            <w:pPr>
              <w:spacing w:before="60"/>
              <w:jc w:val="both"/>
              <w:rPr>
                <w:rFonts w:ascii="Arial" w:hAnsi="Arial" w:cs="Arial"/>
                <w:color w:val="000000" w:themeColor="text1"/>
                <w:sz w:val="20"/>
              </w:rPr>
            </w:pPr>
            <w:r>
              <w:rPr>
                <w:rFonts w:ascii="Arial" w:hAnsi="Arial" w:cs="Arial"/>
                <w:color w:val="000000" w:themeColor="text1"/>
                <w:sz w:val="20"/>
              </w:rPr>
              <w:t>A</w:t>
            </w:r>
            <w:r w:rsidRPr="00ED108C">
              <w:rPr>
                <w:rFonts w:ascii="Arial" w:hAnsi="Arial" w:cs="Arial"/>
                <w:color w:val="000000" w:themeColor="text1"/>
                <w:sz w:val="20"/>
              </w:rPr>
              <w:t xml:space="preserve">pologies </w:t>
            </w:r>
            <w:r>
              <w:rPr>
                <w:rFonts w:ascii="Arial" w:hAnsi="Arial" w:cs="Arial"/>
                <w:color w:val="000000" w:themeColor="text1"/>
                <w:sz w:val="20"/>
              </w:rPr>
              <w:t xml:space="preserve">for absence </w:t>
            </w:r>
            <w:r w:rsidRPr="00ED108C">
              <w:rPr>
                <w:rFonts w:ascii="Arial" w:hAnsi="Arial" w:cs="Arial"/>
                <w:color w:val="000000" w:themeColor="text1"/>
                <w:sz w:val="20"/>
              </w:rPr>
              <w:t xml:space="preserve">had been received </w:t>
            </w:r>
            <w:r w:rsidR="00C0146E">
              <w:rPr>
                <w:rFonts w:ascii="Arial" w:hAnsi="Arial" w:cs="Arial"/>
                <w:color w:val="000000" w:themeColor="text1"/>
                <w:sz w:val="20"/>
              </w:rPr>
              <w:t>from Governor</w:t>
            </w:r>
            <w:r w:rsidR="00252321">
              <w:rPr>
                <w:rFonts w:ascii="Arial" w:hAnsi="Arial" w:cs="Arial"/>
                <w:color w:val="000000" w:themeColor="text1"/>
                <w:sz w:val="20"/>
              </w:rPr>
              <w:t>s</w:t>
            </w:r>
            <w:r w:rsidR="00C0146E">
              <w:rPr>
                <w:rFonts w:ascii="Arial" w:hAnsi="Arial" w:cs="Arial"/>
                <w:color w:val="000000" w:themeColor="text1"/>
                <w:sz w:val="20"/>
              </w:rPr>
              <w:t xml:space="preserve"> </w:t>
            </w:r>
            <w:r>
              <w:rPr>
                <w:rFonts w:ascii="Arial" w:hAnsi="Arial" w:cs="Arial"/>
                <w:color w:val="000000" w:themeColor="text1"/>
                <w:sz w:val="20"/>
              </w:rPr>
              <w:t>as detailed above</w:t>
            </w:r>
            <w:r w:rsidR="00E575EE">
              <w:rPr>
                <w:rFonts w:ascii="Arial" w:hAnsi="Arial" w:cs="Arial"/>
                <w:color w:val="000000" w:themeColor="text1"/>
                <w:sz w:val="20"/>
              </w:rPr>
              <w:t xml:space="preserve">. </w:t>
            </w:r>
            <w:r w:rsidR="00C0146E">
              <w:rPr>
                <w:rFonts w:ascii="Arial" w:hAnsi="Arial" w:cs="Arial"/>
                <w:color w:val="000000" w:themeColor="text1"/>
                <w:sz w:val="20"/>
              </w:rPr>
              <w:t xml:space="preserve"> </w:t>
            </w:r>
          </w:p>
          <w:p w14:paraId="6363EC31" w14:textId="77777777" w:rsidR="00342406" w:rsidRPr="00252321" w:rsidRDefault="00342406" w:rsidP="000C0536">
            <w:pPr>
              <w:spacing w:before="60"/>
              <w:jc w:val="both"/>
              <w:rPr>
                <w:rFonts w:ascii="Arial" w:hAnsi="Arial" w:cs="Arial"/>
                <w:color w:val="000000" w:themeColor="text1"/>
                <w:szCs w:val="22"/>
              </w:rPr>
            </w:pPr>
          </w:p>
        </w:tc>
        <w:tc>
          <w:tcPr>
            <w:tcW w:w="1276" w:type="dxa"/>
            <w:tcBorders>
              <w:left w:val="single" w:sz="4" w:space="0" w:color="auto"/>
            </w:tcBorders>
          </w:tcPr>
          <w:p w14:paraId="0B68F822" w14:textId="77777777" w:rsidR="00342406" w:rsidRPr="00E7499F" w:rsidRDefault="00342406" w:rsidP="000C0536">
            <w:pPr>
              <w:jc w:val="center"/>
              <w:rPr>
                <w:rFonts w:ascii="Arial" w:hAnsi="Arial" w:cs="Arial"/>
                <w:color w:val="0070C0"/>
                <w:sz w:val="20"/>
              </w:rPr>
            </w:pPr>
          </w:p>
        </w:tc>
      </w:tr>
      <w:tr w:rsidR="00342406" w:rsidRPr="00E7499F" w14:paraId="4D73D918" w14:textId="77777777" w:rsidTr="0010189E">
        <w:tc>
          <w:tcPr>
            <w:tcW w:w="1106" w:type="dxa"/>
            <w:tcBorders>
              <w:right w:val="single" w:sz="4" w:space="0" w:color="auto"/>
            </w:tcBorders>
          </w:tcPr>
          <w:p w14:paraId="12871F56" w14:textId="6A50412B" w:rsidR="00342406" w:rsidRPr="00D60DF8" w:rsidRDefault="0057400E" w:rsidP="00D60DF8">
            <w:pPr>
              <w:ind w:left="360"/>
              <w:jc w:val="center"/>
              <w:rPr>
                <w:rFonts w:ascii="Arial" w:hAnsi="Arial" w:cs="Arial"/>
                <w:color w:val="000000" w:themeColor="text1"/>
                <w:sz w:val="20"/>
              </w:rPr>
            </w:pPr>
            <w:r>
              <w:rPr>
                <w:rFonts w:ascii="Arial" w:hAnsi="Arial" w:cs="Arial"/>
                <w:color w:val="000000" w:themeColor="text1"/>
                <w:sz w:val="20"/>
              </w:rPr>
              <w:lastRenderedPageBreak/>
              <w:t>3.</w:t>
            </w:r>
          </w:p>
        </w:tc>
        <w:tc>
          <w:tcPr>
            <w:tcW w:w="8397" w:type="dxa"/>
            <w:tcBorders>
              <w:left w:val="nil"/>
            </w:tcBorders>
          </w:tcPr>
          <w:p w14:paraId="64C9DC30" w14:textId="77777777" w:rsidR="00342406" w:rsidRDefault="00342406" w:rsidP="000C0536">
            <w:pPr>
              <w:pStyle w:val="Heading1"/>
              <w:jc w:val="both"/>
              <w:rPr>
                <w:rFonts w:ascii="Arial" w:hAnsi="Arial" w:cs="Arial"/>
                <w:b/>
                <w:color w:val="000000" w:themeColor="text1"/>
              </w:rPr>
            </w:pPr>
            <w:r>
              <w:rPr>
                <w:rFonts w:ascii="Arial" w:hAnsi="Arial" w:cs="Arial"/>
                <w:b/>
                <w:color w:val="000000" w:themeColor="text1"/>
              </w:rPr>
              <w:t>AOB</w:t>
            </w:r>
          </w:p>
          <w:p w14:paraId="2F111540" w14:textId="77777777" w:rsidR="00342406" w:rsidRDefault="00342406" w:rsidP="000C0536">
            <w:pPr>
              <w:rPr>
                <w:rFonts w:ascii="Arial" w:hAnsi="Arial" w:cs="Arial"/>
                <w:sz w:val="20"/>
              </w:rPr>
            </w:pPr>
            <w:r w:rsidRPr="00073523">
              <w:rPr>
                <w:rFonts w:ascii="Arial" w:hAnsi="Arial" w:cs="Arial"/>
                <w:sz w:val="20"/>
              </w:rPr>
              <w:t>There was no urgent other business notified.</w:t>
            </w:r>
          </w:p>
          <w:p w14:paraId="3D68FCBC" w14:textId="77777777" w:rsidR="00342406" w:rsidRPr="00252321" w:rsidRDefault="00342406" w:rsidP="000C0536">
            <w:pPr>
              <w:rPr>
                <w:szCs w:val="22"/>
              </w:rPr>
            </w:pPr>
          </w:p>
        </w:tc>
        <w:tc>
          <w:tcPr>
            <w:tcW w:w="1276" w:type="dxa"/>
            <w:tcBorders>
              <w:left w:val="single" w:sz="4" w:space="0" w:color="auto"/>
            </w:tcBorders>
          </w:tcPr>
          <w:p w14:paraId="7FB492E2" w14:textId="77777777" w:rsidR="00342406" w:rsidRPr="00E7499F" w:rsidRDefault="00342406" w:rsidP="000C0536">
            <w:pPr>
              <w:jc w:val="center"/>
              <w:rPr>
                <w:rFonts w:ascii="Arial" w:hAnsi="Arial" w:cs="Arial"/>
                <w:color w:val="0070C0"/>
                <w:sz w:val="20"/>
              </w:rPr>
            </w:pPr>
          </w:p>
        </w:tc>
      </w:tr>
      <w:tr w:rsidR="00342406" w:rsidRPr="00E7499F" w14:paraId="25F5DD27" w14:textId="77777777" w:rsidTr="0010189E">
        <w:trPr>
          <w:trHeight w:val="405"/>
        </w:trPr>
        <w:tc>
          <w:tcPr>
            <w:tcW w:w="1106" w:type="dxa"/>
            <w:tcBorders>
              <w:right w:val="single" w:sz="4" w:space="0" w:color="auto"/>
            </w:tcBorders>
          </w:tcPr>
          <w:p w14:paraId="705C4442" w14:textId="0AD1D409" w:rsidR="00342406" w:rsidRPr="00D60DF8" w:rsidRDefault="00342406" w:rsidP="00D60DF8">
            <w:pPr>
              <w:ind w:left="360"/>
              <w:jc w:val="center"/>
              <w:rPr>
                <w:rFonts w:ascii="Arial" w:hAnsi="Arial" w:cs="Arial"/>
                <w:color w:val="000000" w:themeColor="text1"/>
                <w:sz w:val="20"/>
              </w:rPr>
            </w:pPr>
            <w:r w:rsidRPr="00D60DF8">
              <w:rPr>
                <w:rFonts w:ascii="Arial" w:hAnsi="Arial" w:cs="Arial"/>
                <w:sz w:val="20"/>
              </w:rPr>
              <w:br w:type="page"/>
            </w:r>
            <w:r w:rsidR="0057400E">
              <w:rPr>
                <w:rFonts w:ascii="Arial" w:hAnsi="Arial" w:cs="Arial"/>
                <w:sz w:val="20"/>
              </w:rPr>
              <w:t>4.</w:t>
            </w:r>
          </w:p>
        </w:tc>
        <w:tc>
          <w:tcPr>
            <w:tcW w:w="8397" w:type="dxa"/>
            <w:tcBorders>
              <w:left w:val="nil"/>
            </w:tcBorders>
          </w:tcPr>
          <w:p w14:paraId="1EB39050" w14:textId="77777777" w:rsidR="00342406" w:rsidRPr="00165EBA" w:rsidRDefault="00342406" w:rsidP="000C0536">
            <w:pPr>
              <w:pStyle w:val="Heading1"/>
              <w:rPr>
                <w:rFonts w:ascii="Arial" w:hAnsi="Arial" w:cs="Arial"/>
                <w:b/>
                <w:color w:val="000000" w:themeColor="text1"/>
              </w:rPr>
            </w:pPr>
            <w:r w:rsidRPr="00165EBA">
              <w:rPr>
                <w:rFonts w:ascii="Arial" w:hAnsi="Arial" w:cs="Arial"/>
                <w:b/>
                <w:color w:val="000000" w:themeColor="text1"/>
              </w:rPr>
              <w:t>Declarations of Interest</w:t>
            </w:r>
          </w:p>
          <w:p w14:paraId="69B41C1C" w14:textId="77777777" w:rsidR="00342406" w:rsidRPr="00456A7D" w:rsidRDefault="00342406" w:rsidP="000C0536">
            <w:pPr>
              <w:pStyle w:val="Subtitle"/>
              <w:spacing w:before="60"/>
              <w:jc w:val="both"/>
              <w:rPr>
                <w:rFonts w:ascii="Arial" w:hAnsi="Arial" w:cs="Arial"/>
                <w:i/>
                <w:iCs/>
                <w:sz w:val="20"/>
                <w:lang w:val="en-GB"/>
              </w:rPr>
            </w:pPr>
            <w:r>
              <w:rPr>
                <w:rFonts w:ascii="Arial" w:hAnsi="Arial" w:cs="Arial"/>
                <w:sz w:val="20"/>
                <w:lang w:val="en-GB"/>
              </w:rPr>
              <w:t xml:space="preserve">There were no declarations of interest. </w:t>
            </w:r>
          </w:p>
          <w:p w14:paraId="3DA75037" w14:textId="77777777" w:rsidR="00342406" w:rsidRPr="00252321" w:rsidRDefault="00342406" w:rsidP="000C0536">
            <w:pPr>
              <w:pStyle w:val="Subtitle"/>
              <w:jc w:val="both"/>
              <w:rPr>
                <w:rFonts w:ascii="Arial" w:hAnsi="Arial" w:cs="Arial"/>
                <w:color w:val="000000" w:themeColor="text1"/>
                <w:sz w:val="22"/>
                <w:szCs w:val="22"/>
                <w:lang w:val="en-GB"/>
              </w:rPr>
            </w:pPr>
          </w:p>
        </w:tc>
        <w:tc>
          <w:tcPr>
            <w:tcW w:w="1276" w:type="dxa"/>
            <w:tcBorders>
              <w:left w:val="single" w:sz="4" w:space="0" w:color="auto"/>
            </w:tcBorders>
          </w:tcPr>
          <w:p w14:paraId="56BD12FD" w14:textId="77777777" w:rsidR="00342406" w:rsidRPr="00E7499F" w:rsidRDefault="00342406" w:rsidP="000C0536">
            <w:pPr>
              <w:jc w:val="center"/>
              <w:rPr>
                <w:rFonts w:ascii="Arial" w:hAnsi="Arial" w:cs="Arial"/>
                <w:color w:val="0070C0"/>
                <w:sz w:val="20"/>
              </w:rPr>
            </w:pPr>
          </w:p>
          <w:p w14:paraId="2E8E58EA" w14:textId="77777777" w:rsidR="00342406" w:rsidRPr="00E7499F" w:rsidRDefault="00342406" w:rsidP="000C0536">
            <w:pPr>
              <w:rPr>
                <w:rFonts w:ascii="Arial" w:hAnsi="Arial" w:cs="Arial"/>
                <w:color w:val="0070C0"/>
                <w:sz w:val="20"/>
              </w:rPr>
            </w:pPr>
          </w:p>
        </w:tc>
      </w:tr>
      <w:tr w:rsidR="00342406" w:rsidRPr="00E7499F" w14:paraId="65BA73B2" w14:textId="77777777" w:rsidTr="0010189E">
        <w:tc>
          <w:tcPr>
            <w:tcW w:w="1106" w:type="dxa"/>
            <w:tcBorders>
              <w:right w:val="single" w:sz="4" w:space="0" w:color="auto"/>
            </w:tcBorders>
          </w:tcPr>
          <w:p w14:paraId="6431FA55" w14:textId="371E2F4F" w:rsidR="00342406" w:rsidRPr="0057400E" w:rsidRDefault="0057400E" w:rsidP="0057400E">
            <w:pPr>
              <w:ind w:left="360"/>
              <w:jc w:val="center"/>
              <w:rPr>
                <w:rFonts w:ascii="Arial" w:hAnsi="Arial" w:cs="Arial"/>
                <w:color w:val="000000" w:themeColor="text1"/>
                <w:sz w:val="20"/>
              </w:rPr>
            </w:pPr>
            <w:r>
              <w:rPr>
                <w:rFonts w:ascii="Arial" w:hAnsi="Arial" w:cs="Arial"/>
                <w:color w:val="000000" w:themeColor="text1"/>
                <w:sz w:val="20"/>
              </w:rPr>
              <w:t>5.</w:t>
            </w:r>
          </w:p>
        </w:tc>
        <w:tc>
          <w:tcPr>
            <w:tcW w:w="8397" w:type="dxa"/>
            <w:tcBorders>
              <w:left w:val="nil"/>
            </w:tcBorders>
          </w:tcPr>
          <w:p w14:paraId="6C5D6E8F" w14:textId="0A95C08E" w:rsidR="00342406" w:rsidRPr="00165EBA" w:rsidRDefault="00342406" w:rsidP="000C0536">
            <w:pPr>
              <w:pStyle w:val="Heading1"/>
              <w:rPr>
                <w:rFonts w:ascii="Arial" w:hAnsi="Arial" w:cs="Arial"/>
                <w:b/>
              </w:rPr>
            </w:pPr>
            <w:r w:rsidRPr="00165EBA">
              <w:rPr>
                <w:rFonts w:ascii="Arial" w:hAnsi="Arial" w:cs="Arial"/>
                <w:b/>
              </w:rPr>
              <w:t xml:space="preserve">Minutes of the Previous Meetings held on </w:t>
            </w:r>
            <w:r w:rsidR="00BE614F">
              <w:rPr>
                <w:rFonts w:ascii="Arial" w:hAnsi="Arial" w:cs="Arial"/>
                <w:b/>
              </w:rPr>
              <w:t>9</w:t>
            </w:r>
            <w:r>
              <w:rPr>
                <w:rFonts w:ascii="Arial" w:hAnsi="Arial" w:cs="Arial"/>
                <w:b/>
              </w:rPr>
              <w:t xml:space="preserve"> July</w:t>
            </w:r>
            <w:r w:rsidR="00BE614F">
              <w:rPr>
                <w:rFonts w:ascii="Arial" w:hAnsi="Arial" w:cs="Arial"/>
                <w:b/>
              </w:rPr>
              <w:t xml:space="preserve"> </w:t>
            </w:r>
            <w:r w:rsidR="00B575EB">
              <w:rPr>
                <w:rFonts w:ascii="Arial" w:hAnsi="Arial" w:cs="Arial"/>
                <w:b/>
              </w:rPr>
              <w:t>202</w:t>
            </w:r>
            <w:r w:rsidR="00BE614F">
              <w:rPr>
                <w:rFonts w:ascii="Arial" w:hAnsi="Arial" w:cs="Arial"/>
                <w:b/>
              </w:rPr>
              <w:t>5</w:t>
            </w:r>
          </w:p>
          <w:p w14:paraId="5767626D" w14:textId="0936C3DA" w:rsidR="00342406" w:rsidRDefault="00342406" w:rsidP="000C0536">
            <w:pPr>
              <w:spacing w:before="60"/>
              <w:jc w:val="both"/>
              <w:rPr>
                <w:rFonts w:ascii="Arial" w:hAnsi="Arial" w:cs="Arial"/>
                <w:sz w:val="20"/>
              </w:rPr>
            </w:pPr>
            <w:r w:rsidRPr="00183B4A">
              <w:rPr>
                <w:rFonts w:ascii="Arial" w:hAnsi="Arial" w:cs="Arial"/>
                <w:sz w:val="20"/>
              </w:rPr>
              <w:t xml:space="preserve">The </w:t>
            </w:r>
            <w:r>
              <w:rPr>
                <w:rFonts w:ascii="Arial" w:hAnsi="Arial" w:cs="Arial"/>
                <w:sz w:val="20"/>
              </w:rPr>
              <w:t xml:space="preserve">Part I </w:t>
            </w:r>
            <w:r w:rsidRPr="00183B4A">
              <w:rPr>
                <w:rFonts w:ascii="Arial" w:hAnsi="Arial" w:cs="Arial"/>
                <w:sz w:val="20"/>
              </w:rPr>
              <w:t>Minutes of the previous meeting</w:t>
            </w:r>
            <w:r>
              <w:rPr>
                <w:rFonts w:ascii="Arial" w:hAnsi="Arial" w:cs="Arial"/>
                <w:sz w:val="20"/>
              </w:rPr>
              <w:t>s</w:t>
            </w:r>
            <w:r w:rsidRPr="00183B4A">
              <w:rPr>
                <w:rFonts w:ascii="Arial" w:hAnsi="Arial" w:cs="Arial"/>
                <w:sz w:val="20"/>
              </w:rPr>
              <w:t xml:space="preserve"> held on </w:t>
            </w:r>
            <w:r w:rsidR="00BE614F">
              <w:rPr>
                <w:rFonts w:ascii="Arial" w:hAnsi="Arial" w:cs="Arial"/>
                <w:sz w:val="20"/>
              </w:rPr>
              <w:t>9</w:t>
            </w:r>
            <w:r w:rsidR="00B575EB">
              <w:rPr>
                <w:rFonts w:ascii="Arial" w:hAnsi="Arial" w:cs="Arial"/>
                <w:sz w:val="20"/>
              </w:rPr>
              <w:t xml:space="preserve"> July </w:t>
            </w:r>
            <w:r>
              <w:rPr>
                <w:rFonts w:ascii="Arial" w:hAnsi="Arial" w:cs="Arial"/>
                <w:sz w:val="20"/>
              </w:rPr>
              <w:t>202</w:t>
            </w:r>
            <w:r w:rsidR="00BE614F">
              <w:rPr>
                <w:rFonts w:ascii="Arial" w:hAnsi="Arial" w:cs="Arial"/>
                <w:sz w:val="20"/>
              </w:rPr>
              <w:t>5</w:t>
            </w:r>
            <w:r w:rsidRPr="00183B4A">
              <w:rPr>
                <w:rFonts w:ascii="Arial" w:hAnsi="Arial" w:cs="Arial"/>
                <w:sz w:val="20"/>
              </w:rPr>
              <w:t xml:space="preserve">, having been previously circulated to members, were agreed as a true record and </w:t>
            </w:r>
            <w:r>
              <w:rPr>
                <w:rFonts w:ascii="Arial" w:hAnsi="Arial" w:cs="Arial"/>
                <w:sz w:val="20"/>
              </w:rPr>
              <w:t xml:space="preserve">would be taken as signed by the </w:t>
            </w:r>
            <w:r w:rsidRPr="00183B4A">
              <w:rPr>
                <w:rFonts w:ascii="Arial" w:hAnsi="Arial" w:cs="Arial"/>
                <w:sz w:val="20"/>
              </w:rPr>
              <w:t xml:space="preserve">Chair. </w:t>
            </w:r>
          </w:p>
          <w:p w14:paraId="35D33E73" w14:textId="395BF055" w:rsidR="00210FA2" w:rsidRPr="00210FA2" w:rsidRDefault="00210FA2" w:rsidP="000C0536">
            <w:pPr>
              <w:spacing w:before="60"/>
              <w:jc w:val="both"/>
              <w:rPr>
                <w:rFonts w:ascii="Arial" w:hAnsi="Arial" w:cs="Arial"/>
                <w:b/>
                <w:bCs/>
                <w:i/>
                <w:iCs/>
                <w:sz w:val="20"/>
              </w:rPr>
            </w:pPr>
            <w:r w:rsidRPr="00210FA2">
              <w:rPr>
                <w:rFonts w:ascii="Arial" w:hAnsi="Arial" w:cs="Arial"/>
                <w:b/>
                <w:bCs/>
                <w:i/>
                <w:iCs/>
                <w:sz w:val="20"/>
              </w:rPr>
              <w:t>The minutes of 9 July 2025 were APPROVED as presented.</w:t>
            </w:r>
          </w:p>
          <w:p w14:paraId="1CC059C5" w14:textId="3A6A8341" w:rsidR="00342406" w:rsidRDefault="00210FA2" w:rsidP="00BC5B5C">
            <w:pPr>
              <w:spacing w:before="60"/>
              <w:rPr>
                <w:rFonts w:ascii="Arial" w:hAnsi="Arial" w:cs="Arial"/>
                <w:b/>
                <w:sz w:val="20"/>
              </w:rPr>
            </w:pPr>
            <w:r>
              <w:rPr>
                <w:rFonts w:ascii="Arial" w:hAnsi="Arial" w:cs="Arial"/>
                <w:b/>
                <w:bCs/>
                <w:sz w:val="20"/>
              </w:rPr>
              <w:t>(</w:t>
            </w:r>
            <w:r w:rsidR="00342406" w:rsidRPr="00210FA2">
              <w:rPr>
                <w:rFonts w:ascii="Arial" w:hAnsi="Arial" w:cs="Arial"/>
                <w:b/>
                <w:bCs/>
                <w:sz w:val="20"/>
              </w:rPr>
              <w:t>All Members</w:t>
            </w:r>
            <w:r w:rsidR="00342406" w:rsidRPr="00183B4A">
              <w:rPr>
                <w:rFonts w:ascii="Arial" w:hAnsi="Arial" w:cs="Arial"/>
                <w:b/>
                <w:sz w:val="20"/>
              </w:rPr>
              <w:t xml:space="preserve"> were agreed.</w:t>
            </w:r>
            <w:r>
              <w:rPr>
                <w:rFonts w:ascii="Arial" w:hAnsi="Arial" w:cs="Arial"/>
                <w:b/>
                <w:sz w:val="20"/>
              </w:rPr>
              <w:t>)</w:t>
            </w:r>
          </w:p>
          <w:p w14:paraId="3437E0D1" w14:textId="5067CEE8" w:rsidR="00BE614F" w:rsidRPr="001E1041" w:rsidRDefault="00BE614F" w:rsidP="00BC5B5C">
            <w:pPr>
              <w:spacing w:before="60"/>
              <w:rPr>
                <w:rFonts w:ascii="Arial" w:hAnsi="Arial" w:cs="Arial"/>
                <w:sz w:val="20"/>
              </w:rPr>
            </w:pPr>
          </w:p>
        </w:tc>
        <w:tc>
          <w:tcPr>
            <w:tcW w:w="1276" w:type="dxa"/>
            <w:tcBorders>
              <w:left w:val="single" w:sz="4" w:space="0" w:color="auto"/>
            </w:tcBorders>
          </w:tcPr>
          <w:p w14:paraId="5EB87702" w14:textId="77777777" w:rsidR="00342406" w:rsidRPr="00E7499F" w:rsidRDefault="00342406" w:rsidP="000C0536">
            <w:pPr>
              <w:rPr>
                <w:rFonts w:ascii="Arial" w:hAnsi="Arial" w:cs="Arial"/>
                <w:color w:val="0070C0"/>
                <w:sz w:val="20"/>
              </w:rPr>
            </w:pPr>
          </w:p>
        </w:tc>
      </w:tr>
      <w:tr w:rsidR="00342406" w:rsidRPr="00E7499F" w14:paraId="2388A53A" w14:textId="77777777" w:rsidTr="0010189E">
        <w:trPr>
          <w:trHeight w:val="486"/>
        </w:trPr>
        <w:tc>
          <w:tcPr>
            <w:tcW w:w="1106" w:type="dxa"/>
            <w:tcBorders>
              <w:right w:val="single" w:sz="4" w:space="0" w:color="auto"/>
            </w:tcBorders>
          </w:tcPr>
          <w:p w14:paraId="3CF56A0D" w14:textId="77777777" w:rsidR="00342406" w:rsidRPr="005A601D" w:rsidRDefault="00342406" w:rsidP="007B3D86">
            <w:pPr>
              <w:pStyle w:val="ListParagraph"/>
              <w:numPr>
                <w:ilvl w:val="0"/>
                <w:numId w:val="1"/>
              </w:numPr>
              <w:rPr>
                <w:rFonts w:ascii="Arial" w:hAnsi="Arial" w:cs="Arial"/>
                <w:color w:val="000000" w:themeColor="text1"/>
                <w:sz w:val="20"/>
                <w:szCs w:val="20"/>
              </w:rPr>
            </w:pPr>
          </w:p>
        </w:tc>
        <w:tc>
          <w:tcPr>
            <w:tcW w:w="8397" w:type="dxa"/>
            <w:tcBorders>
              <w:left w:val="nil"/>
            </w:tcBorders>
          </w:tcPr>
          <w:p w14:paraId="2DF24E43" w14:textId="11DBF9E0" w:rsidR="00342406" w:rsidRPr="00165EBA" w:rsidRDefault="00342406" w:rsidP="000C0536">
            <w:pPr>
              <w:pStyle w:val="Heading1"/>
              <w:rPr>
                <w:rFonts w:ascii="Arial" w:hAnsi="Arial" w:cs="Arial"/>
                <w:b/>
              </w:rPr>
            </w:pPr>
            <w:r w:rsidRPr="00165EBA">
              <w:rPr>
                <w:rFonts w:ascii="Arial" w:hAnsi="Arial" w:cs="Arial"/>
                <w:b/>
              </w:rPr>
              <w:t xml:space="preserve">Matters Arising from the Minutes of the Meetings held on </w:t>
            </w:r>
            <w:r w:rsidR="006E2BE5">
              <w:rPr>
                <w:rFonts w:ascii="Arial" w:hAnsi="Arial" w:cs="Arial"/>
                <w:b/>
              </w:rPr>
              <w:t>9</w:t>
            </w:r>
            <w:r w:rsidR="00575466">
              <w:rPr>
                <w:rFonts w:ascii="Arial" w:hAnsi="Arial" w:cs="Arial"/>
                <w:b/>
              </w:rPr>
              <w:t xml:space="preserve"> July </w:t>
            </w:r>
            <w:r>
              <w:rPr>
                <w:rFonts w:ascii="Arial" w:hAnsi="Arial" w:cs="Arial"/>
                <w:b/>
              </w:rPr>
              <w:t>202</w:t>
            </w:r>
            <w:r w:rsidR="006E2BE5">
              <w:rPr>
                <w:rFonts w:ascii="Arial" w:hAnsi="Arial" w:cs="Arial"/>
                <w:b/>
              </w:rPr>
              <w:t>5</w:t>
            </w:r>
          </w:p>
          <w:p w14:paraId="43B13C80" w14:textId="27823C6B" w:rsidR="00342406" w:rsidRDefault="00342406" w:rsidP="000C0536">
            <w:pPr>
              <w:spacing w:before="60"/>
              <w:jc w:val="both"/>
              <w:outlineLvl w:val="0"/>
              <w:rPr>
                <w:rFonts w:ascii="Arial" w:hAnsi="Arial" w:cs="Arial"/>
                <w:sz w:val="20"/>
              </w:rPr>
            </w:pPr>
            <w:r>
              <w:rPr>
                <w:rFonts w:ascii="Arial" w:hAnsi="Arial" w:cs="Arial"/>
                <w:sz w:val="20"/>
              </w:rPr>
              <w:t xml:space="preserve">The </w:t>
            </w:r>
            <w:r w:rsidRPr="00A632CE">
              <w:rPr>
                <w:rFonts w:ascii="Arial" w:hAnsi="Arial" w:cs="Arial"/>
                <w:sz w:val="20"/>
              </w:rPr>
              <w:t xml:space="preserve">Director of Governance presented a report which updated the meeting on the current status of all the ‘matters arising’.  All were completed or on track for timely completion.  </w:t>
            </w:r>
          </w:p>
          <w:p w14:paraId="6F8BB902" w14:textId="15C50758" w:rsidR="00BE614F" w:rsidRPr="002C34A5" w:rsidRDefault="00BE614F" w:rsidP="00621F22">
            <w:pPr>
              <w:pStyle w:val="ListParagraph"/>
              <w:numPr>
                <w:ilvl w:val="0"/>
                <w:numId w:val="13"/>
              </w:numPr>
              <w:spacing w:before="120"/>
              <w:ind w:left="714" w:hanging="357"/>
              <w:jc w:val="both"/>
              <w:outlineLvl w:val="0"/>
              <w:rPr>
                <w:rFonts w:ascii="Arial" w:hAnsi="Arial" w:cs="Arial"/>
                <w:i/>
                <w:iCs/>
                <w:sz w:val="20"/>
                <w:u w:val="single"/>
              </w:rPr>
            </w:pPr>
            <w:r w:rsidRPr="002C34A5">
              <w:rPr>
                <w:rFonts w:ascii="Arial" w:hAnsi="Arial" w:cs="Arial"/>
                <w:i/>
                <w:iCs/>
                <w:sz w:val="20"/>
                <w:u w:val="single"/>
              </w:rPr>
              <w:t xml:space="preserve">Election of Vice-Chair of Governors </w:t>
            </w:r>
          </w:p>
          <w:p w14:paraId="152A2992" w14:textId="3F45CC10" w:rsidR="00BE614F" w:rsidRDefault="002C34A5" w:rsidP="000C0536">
            <w:pPr>
              <w:spacing w:before="60"/>
              <w:jc w:val="both"/>
              <w:outlineLvl w:val="0"/>
              <w:rPr>
                <w:rFonts w:ascii="Arial" w:hAnsi="Arial" w:cs="Arial"/>
                <w:sz w:val="20"/>
              </w:rPr>
            </w:pPr>
            <w:r w:rsidRPr="006A7DEF">
              <w:rPr>
                <w:rFonts w:ascii="Arial" w:hAnsi="Arial" w:cs="Arial"/>
                <w:sz w:val="20"/>
              </w:rPr>
              <w:t xml:space="preserve">The Group Director of Governance (TR) informed the meeting that she had now received a </w:t>
            </w:r>
            <w:r w:rsidR="006A7DEF" w:rsidRPr="006A7DEF">
              <w:rPr>
                <w:rFonts w:ascii="Arial" w:hAnsi="Arial" w:cs="Arial"/>
                <w:sz w:val="20"/>
              </w:rPr>
              <w:t>notification that someone was prepared</w:t>
            </w:r>
            <w:r w:rsidRPr="006A7DEF">
              <w:rPr>
                <w:rFonts w:ascii="Arial" w:hAnsi="Arial" w:cs="Arial"/>
                <w:sz w:val="20"/>
              </w:rPr>
              <w:t xml:space="preserve"> to take on the role of Vice-Chair of the </w:t>
            </w:r>
            <w:r w:rsidR="006A7DEF" w:rsidRPr="006A7DEF">
              <w:rPr>
                <w:rFonts w:ascii="Arial" w:hAnsi="Arial" w:cs="Arial"/>
                <w:sz w:val="20"/>
              </w:rPr>
              <w:t xml:space="preserve">WFCG </w:t>
            </w:r>
            <w:r w:rsidRPr="006A7DEF">
              <w:rPr>
                <w:rFonts w:ascii="Arial" w:hAnsi="Arial" w:cs="Arial"/>
                <w:sz w:val="20"/>
              </w:rPr>
              <w:t>Corporation</w:t>
            </w:r>
            <w:r w:rsidR="006A7DEF" w:rsidRPr="006A7DEF">
              <w:rPr>
                <w:rFonts w:ascii="Arial" w:hAnsi="Arial" w:cs="Arial"/>
                <w:sz w:val="20"/>
              </w:rPr>
              <w:t xml:space="preserve">.  Signe Sutherland (SS) indicated that she would be prepared to take on the role but this was on the understanding that she would not succeed into the Chair role at any point in the future.  </w:t>
            </w:r>
            <w:r w:rsidRPr="006A7DEF">
              <w:rPr>
                <w:rFonts w:ascii="Arial" w:hAnsi="Arial" w:cs="Arial"/>
                <w:sz w:val="20"/>
              </w:rPr>
              <w:t xml:space="preserve"> </w:t>
            </w:r>
            <w:r w:rsidR="00A17CD8">
              <w:rPr>
                <w:rFonts w:ascii="Arial" w:hAnsi="Arial" w:cs="Arial"/>
                <w:sz w:val="20"/>
              </w:rPr>
              <w:t>Rob Lewis nominated SS as Vice-Chair and this was seconded by Gillian May.</w:t>
            </w:r>
          </w:p>
          <w:p w14:paraId="1ADAB9B5" w14:textId="437A247D" w:rsidR="00A17CD8" w:rsidRPr="002931C4" w:rsidRDefault="00A17CD8" w:rsidP="000C0536">
            <w:pPr>
              <w:spacing w:before="60"/>
              <w:jc w:val="both"/>
              <w:outlineLvl w:val="0"/>
              <w:rPr>
                <w:rFonts w:ascii="Arial" w:hAnsi="Arial" w:cs="Arial"/>
                <w:b/>
                <w:bCs/>
                <w:i/>
                <w:iCs/>
                <w:sz w:val="20"/>
              </w:rPr>
            </w:pPr>
            <w:r w:rsidRPr="002931C4">
              <w:rPr>
                <w:rFonts w:ascii="Arial" w:hAnsi="Arial" w:cs="Arial"/>
                <w:b/>
                <w:bCs/>
                <w:i/>
                <w:iCs/>
                <w:sz w:val="20"/>
              </w:rPr>
              <w:t>The meeting AGREED that Signe Sutherland should be elected as Vice-Chair of the Board at WFCG</w:t>
            </w:r>
            <w:r w:rsidR="002931C4" w:rsidRPr="002931C4">
              <w:rPr>
                <w:rFonts w:ascii="Arial" w:hAnsi="Arial" w:cs="Arial"/>
                <w:b/>
                <w:bCs/>
                <w:i/>
                <w:iCs/>
                <w:sz w:val="20"/>
              </w:rPr>
              <w:t xml:space="preserve"> with immediate effect (for a period of two years)</w:t>
            </w:r>
            <w:r w:rsidRPr="002931C4">
              <w:rPr>
                <w:rFonts w:ascii="Arial" w:hAnsi="Arial" w:cs="Arial"/>
                <w:b/>
                <w:bCs/>
                <w:i/>
                <w:iCs/>
                <w:sz w:val="20"/>
              </w:rPr>
              <w:t xml:space="preserve">.  </w:t>
            </w:r>
          </w:p>
          <w:p w14:paraId="54D8EEA5" w14:textId="1CAE73D4" w:rsidR="00A17CD8" w:rsidRPr="002931C4" w:rsidRDefault="00210FA2" w:rsidP="00575466">
            <w:pPr>
              <w:spacing w:before="60"/>
              <w:jc w:val="both"/>
              <w:outlineLvl w:val="0"/>
              <w:rPr>
                <w:rFonts w:ascii="Arial" w:hAnsi="Arial" w:cs="Arial"/>
                <w:b/>
                <w:bCs/>
                <w:sz w:val="20"/>
              </w:rPr>
            </w:pPr>
            <w:r>
              <w:rPr>
                <w:rFonts w:ascii="Arial" w:hAnsi="Arial" w:cs="Arial"/>
                <w:b/>
                <w:bCs/>
                <w:sz w:val="20"/>
              </w:rPr>
              <w:t>(</w:t>
            </w:r>
            <w:r w:rsidR="00A17CD8" w:rsidRPr="002931C4">
              <w:rPr>
                <w:rFonts w:ascii="Arial" w:hAnsi="Arial" w:cs="Arial"/>
                <w:b/>
                <w:bCs/>
                <w:sz w:val="20"/>
              </w:rPr>
              <w:t>All Members were agreed.</w:t>
            </w:r>
            <w:r>
              <w:rPr>
                <w:rFonts w:ascii="Arial" w:hAnsi="Arial" w:cs="Arial"/>
                <w:b/>
                <w:bCs/>
                <w:sz w:val="20"/>
              </w:rPr>
              <w:t>)</w:t>
            </w:r>
            <w:r w:rsidR="00A17CD8" w:rsidRPr="002931C4">
              <w:rPr>
                <w:rFonts w:ascii="Arial" w:hAnsi="Arial" w:cs="Arial"/>
                <w:b/>
                <w:bCs/>
                <w:sz w:val="20"/>
              </w:rPr>
              <w:t xml:space="preserve"> </w:t>
            </w:r>
          </w:p>
          <w:p w14:paraId="65A488AB" w14:textId="77777777" w:rsidR="00A17CD8" w:rsidRPr="002931C4" w:rsidRDefault="00A17CD8" w:rsidP="00575466">
            <w:pPr>
              <w:spacing w:before="60"/>
              <w:jc w:val="both"/>
              <w:outlineLvl w:val="0"/>
              <w:rPr>
                <w:rFonts w:ascii="Arial" w:hAnsi="Arial" w:cs="Arial"/>
                <w:b/>
                <w:bCs/>
                <w:color w:val="70AD47" w:themeColor="accent6"/>
                <w:sz w:val="20"/>
              </w:rPr>
            </w:pPr>
          </w:p>
          <w:p w14:paraId="0C354559" w14:textId="77777777" w:rsidR="00575466" w:rsidRPr="0059518A" w:rsidRDefault="00575466" w:rsidP="00575466">
            <w:pPr>
              <w:jc w:val="both"/>
              <w:outlineLvl w:val="0"/>
              <w:rPr>
                <w:rFonts w:ascii="Arial" w:hAnsi="Arial" w:cs="Arial"/>
                <w:b/>
                <w:i/>
                <w:color w:val="70AD47" w:themeColor="accent6"/>
                <w:sz w:val="16"/>
                <w:szCs w:val="16"/>
              </w:rPr>
            </w:pPr>
          </w:p>
          <w:p w14:paraId="0E47BE93" w14:textId="7D862891" w:rsidR="0057400E" w:rsidRPr="0057400E" w:rsidRDefault="0057400E" w:rsidP="00575466">
            <w:pPr>
              <w:spacing w:before="60"/>
              <w:jc w:val="both"/>
              <w:rPr>
                <w:b/>
                <w:bCs/>
                <w:sz w:val="20"/>
              </w:rPr>
            </w:pPr>
            <w:r w:rsidRPr="0057400E">
              <w:rPr>
                <w:b/>
                <w:bCs/>
                <w:sz w:val="20"/>
              </w:rPr>
              <w:t>UPDATE REPORTS</w:t>
            </w:r>
          </w:p>
          <w:p w14:paraId="2E8C3FA5" w14:textId="77777777" w:rsidR="00342406" w:rsidRPr="002403C0" w:rsidRDefault="00342406" w:rsidP="0057400E">
            <w:pPr>
              <w:rPr>
                <w:rFonts w:ascii="Arial" w:hAnsi="Arial" w:cs="Arial"/>
                <w:sz w:val="20"/>
              </w:rPr>
            </w:pPr>
          </w:p>
        </w:tc>
        <w:tc>
          <w:tcPr>
            <w:tcW w:w="1276" w:type="dxa"/>
            <w:tcBorders>
              <w:left w:val="single" w:sz="4" w:space="0" w:color="auto"/>
            </w:tcBorders>
          </w:tcPr>
          <w:p w14:paraId="55727894" w14:textId="77777777" w:rsidR="00342406" w:rsidRPr="00E7499F" w:rsidRDefault="00342406" w:rsidP="000C0536">
            <w:pPr>
              <w:ind w:left="-108" w:right="-162"/>
              <w:jc w:val="center"/>
              <w:rPr>
                <w:rFonts w:ascii="Arial" w:hAnsi="Arial" w:cs="Arial"/>
                <w:color w:val="0070C0"/>
                <w:sz w:val="20"/>
              </w:rPr>
            </w:pPr>
          </w:p>
        </w:tc>
      </w:tr>
      <w:tr w:rsidR="00FF62F9" w:rsidRPr="00E7499F" w14:paraId="4DA9D832" w14:textId="77777777" w:rsidTr="0010189E">
        <w:trPr>
          <w:trHeight w:val="486"/>
        </w:trPr>
        <w:tc>
          <w:tcPr>
            <w:tcW w:w="1106" w:type="dxa"/>
            <w:tcBorders>
              <w:right w:val="single" w:sz="4" w:space="0" w:color="auto"/>
            </w:tcBorders>
          </w:tcPr>
          <w:p w14:paraId="2CB08671" w14:textId="77777777" w:rsidR="00FF62F9" w:rsidRPr="005A601D" w:rsidRDefault="00FF62F9" w:rsidP="007B3D86">
            <w:pPr>
              <w:pStyle w:val="ListParagraph"/>
              <w:numPr>
                <w:ilvl w:val="0"/>
                <w:numId w:val="1"/>
              </w:numPr>
              <w:rPr>
                <w:rFonts w:ascii="Arial" w:hAnsi="Arial" w:cs="Arial"/>
                <w:color w:val="000000" w:themeColor="text1"/>
                <w:sz w:val="20"/>
                <w:szCs w:val="20"/>
              </w:rPr>
            </w:pPr>
          </w:p>
        </w:tc>
        <w:tc>
          <w:tcPr>
            <w:tcW w:w="8397" w:type="dxa"/>
            <w:tcBorders>
              <w:left w:val="nil"/>
            </w:tcBorders>
          </w:tcPr>
          <w:p w14:paraId="2B42E50A" w14:textId="6D5DE7E4" w:rsidR="00FF62F9" w:rsidRDefault="00FF62F9" w:rsidP="000C0536">
            <w:pPr>
              <w:pStyle w:val="Heading1"/>
              <w:rPr>
                <w:rFonts w:ascii="Arial" w:hAnsi="Arial" w:cs="Arial"/>
                <w:b/>
              </w:rPr>
            </w:pPr>
            <w:r>
              <w:rPr>
                <w:rFonts w:ascii="Arial" w:hAnsi="Arial" w:cs="Arial"/>
                <w:b/>
              </w:rPr>
              <w:t xml:space="preserve">Student </w:t>
            </w:r>
            <w:r w:rsidR="003B17AB">
              <w:rPr>
                <w:rFonts w:ascii="Arial" w:hAnsi="Arial" w:cs="Arial"/>
                <w:b/>
              </w:rPr>
              <w:t>Governor</w:t>
            </w:r>
            <w:r>
              <w:rPr>
                <w:rFonts w:ascii="Arial" w:hAnsi="Arial" w:cs="Arial"/>
                <w:b/>
              </w:rPr>
              <w:t xml:space="preserve"> welcome</w:t>
            </w:r>
          </w:p>
          <w:p w14:paraId="276B818C" w14:textId="6ED5BEF2" w:rsidR="0097753B" w:rsidRPr="00642933" w:rsidRDefault="003B17AB" w:rsidP="003B17AB">
            <w:pPr>
              <w:spacing w:before="60"/>
              <w:rPr>
                <w:rFonts w:ascii="Arial" w:hAnsi="Arial" w:cs="Arial"/>
                <w:sz w:val="20"/>
              </w:rPr>
            </w:pPr>
            <w:r w:rsidRPr="00642933">
              <w:rPr>
                <w:rFonts w:ascii="Arial" w:hAnsi="Arial" w:cs="Arial"/>
                <w:sz w:val="20"/>
              </w:rPr>
              <w:t xml:space="preserve">JC asked the two new student governors to introduce themselves.  </w:t>
            </w:r>
          </w:p>
          <w:p w14:paraId="0EB7B66E" w14:textId="77777777" w:rsidR="00BA529A" w:rsidRPr="00642933" w:rsidRDefault="00BA529A" w:rsidP="00642933">
            <w:pPr>
              <w:jc w:val="both"/>
              <w:rPr>
                <w:rFonts w:ascii="Arial" w:hAnsi="Arial" w:cs="Arial"/>
                <w:sz w:val="12"/>
                <w:szCs w:val="12"/>
              </w:rPr>
            </w:pPr>
          </w:p>
          <w:p w14:paraId="42C39991" w14:textId="338CF4DA" w:rsidR="00BA529A" w:rsidRPr="00642933" w:rsidRDefault="00BA529A" w:rsidP="00621F22">
            <w:pPr>
              <w:pStyle w:val="ListParagraph"/>
              <w:numPr>
                <w:ilvl w:val="0"/>
                <w:numId w:val="13"/>
              </w:numPr>
              <w:jc w:val="both"/>
              <w:rPr>
                <w:rFonts w:ascii="Arial" w:hAnsi="Arial" w:cs="Arial"/>
                <w:i/>
                <w:iCs/>
                <w:sz w:val="20"/>
                <w:szCs w:val="20"/>
                <w:u w:val="single"/>
              </w:rPr>
            </w:pPr>
            <w:r w:rsidRPr="00642933">
              <w:rPr>
                <w:rFonts w:ascii="Arial" w:hAnsi="Arial" w:cs="Arial"/>
                <w:i/>
                <w:iCs/>
                <w:sz w:val="20"/>
                <w:szCs w:val="20"/>
                <w:u w:val="single"/>
              </w:rPr>
              <w:t>Student Governor Sixth Form (KO)</w:t>
            </w:r>
          </w:p>
          <w:p w14:paraId="3EB019A4" w14:textId="26BF9D34" w:rsidR="0097753B" w:rsidRPr="00642933" w:rsidRDefault="00130694" w:rsidP="00642933">
            <w:pPr>
              <w:jc w:val="both"/>
              <w:rPr>
                <w:rFonts w:ascii="Arial" w:hAnsi="Arial" w:cs="Arial"/>
                <w:sz w:val="20"/>
              </w:rPr>
            </w:pPr>
            <w:r w:rsidRPr="00642933">
              <w:rPr>
                <w:rFonts w:ascii="Arial" w:hAnsi="Arial" w:cs="Arial"/>
                <w:sz w:val="20"/>
              </w:rPr>
              <w:t xml:space="preserve">KO informed the meeting that she was studying three </w:t>
            </w:r>
            <w:r w:rsidR="00236FE9" w:rsidRPr="00642933">
              <w:rPr>
                <w:rFonts w:ascii="Arial" w:hAnsi="Arial" w:cs="Arial"/>
                <w:sz w:val="20"/>
              </w:rPr>
              <w:t>A</w:t>
            </w:r>
            <w:r w:rsidRPr="00642933">
              <w:rPr>
                <w:rFonts w:ascii="Arial" w:hAnsi="Arial" w:cs="Arial"/>
                <w:sz w:val="20"/>
              </w:rPr>
              <w:t xml:space="preserve"> Levels at Strode’s College; economics, maths and psychology.  She was in her second year of her A level programme and hoped to go on to university to study economics. </w:t>
            </w:r>
          </w:p>
          <w:p w14:paraId="024536F2" w14:textId="77777777" w:rsidR="00130694" w:rsidRPr="00642933" w:rsidRDefault="00130694" w:rsidP="00642933">
            <w:pPr>
              <w:jc w:val="both"/>
              <w:rPr>
                <w:rFonts w:ascii="Arial" w:hAnsi="Arial" w:cs="Arial"/>
                <w:sz w:val="12"/>
                <w:szCs w:val="12"/>
              </w:rPr>
            </w:pPr>
          </w:p>
          <w:p w14:paraId="6372B735" w14:textId="0F207D5A" w:rsidR="0097753B" w:rsidRPr="00642933" w:rsidRDefault="0097753B" w:rsidP="00642933">
            <w:pPr>
              <w:jc w:val="both"/>
              <w:rPr>
                <w:rFonts w:ascii="Arial" w:hAnsi="Arial" w:cs="Arial"/>
                <w:sz w:val="20"/>
              </w:rPr>
            </w:pPr>
            <w:r w:rsidRPr="00642933">
              <w:rPr>
                <w:rFonts w:ascii="Arial" w:hAnsi="Arial" w:cs="Arial"/>
                <w:sz w:val="20"/>
              </w:rPr>
              <w:t>K</w:t>
            </w:r>
            <w:r w:rsidR="006E49EC" w:rsidRPr="00642933">
              <w:rPr>
                <w:rFonts w:ascii="Arial" w:hAnsi="Arial" w:cs="Arial"/>
                <w:sz w:val="20"/>
              </w:rPr>
              <w:t>O gave the meeting her thoughts on the year to date at Strode’s.  The Fr</w:t>
            </w:r>
            <w:r w:rsidRPr="00642933">
              <w:rPr>
                <w:rFonts w:ascii="Arial" w:hAnsi="Arial" w:cs="Arial"/>
                <w:sz w:val="20"/>
              </w:rPr>
              <w:t xml:space="preserve">eshers </w:t>
            </w:r>
            <w:r w:rsidR="006E49EC" w:rsidRPr="00642933">
              <w:rPr>
                <w:rFonts w:ascii="Arial" w:hAnsi="Arial" w:cs="Arial"/>
                <w:sz w:val="20"/>
              </w:rPr>
              <w:t>F</w:t>
            </w:r>
            <w:r w:rsidRPr="00642933">
              <w:rPr>
                <w:rFonts w:ascii="Arial" w:hAnsi="Arial" w:cs="Arial"/>
                <w:sz w:val="20"/>
              </w:rPr>
              <w:t xml:space="preserve">air </w:t>
            </w:r>
            <w:r w:rsidR="006E49EC" w:rsidRPr="00642933">
              <w:rPr>
                <w:rFonts w:ascii="Arial" w:hAnsi="Arial" w:cs="Arial"/>
                <w:sz w:val="20"/>
              </w:rPr>
              <w:t xml:space="preserve">had been </w:t>
            </w:r>
            <w:r w:rsidRPr="00642933">
              <w:rPr>
                <w:rFonts w:ascii="Arial" w:hAnsi="Arial" w:cs="Arial"/>
                <w:sz w:val="20"/>
              </w:rPr>
              <w:t>really good</w:t>
            </w:r>
            <w:r w:rsidR="006E49EC" w:rsidRPr="00642933">
              <w:rPr>
                <w:rFonts w:ascii="Arial" w:hAnsi="Arial" w:cs="Arial"/>
                <w:sz w:val="20"/>
              </w:rPr>
              <w:t xml:space="preserve"> and was really well attended, especially by first year students</w:t>
            </w:r>
            <w:r w:rsidRPr="00642933">
              <w:rPr>
                <w:rFonts w:ascii="Arial" w:hAnsi="Arial" w:cs="Arial"/>
                <w:sz w:val="20"/>
              </w:rPr>
              <w:t xml:space="preserve">.  </w:t>
            </w:r>
            <w:r w:rsidR="006E49EC" w:rsidRPr="00642933">
              <w:rPr>
                <w:rFonts w:ascii="Arial" w:hAnsi="Arial" w:cs="Arial"/>
                <w:sz w:val="20"/>
              </w:rPr>
              <w:t>However, she informed the meeting that she believed that there could be more choice of societies and activities on offer.  Better c</w:t>
            </w:r>
            <w:r w:rsidRPr="00642933">
              <w:rPr>
                <w:rFonts w:ascii="Arial" w:hAnsi="Arial" w:cs="Arial"/>
                <w:sz w:val="20"/>
              </w:rPr>
              <w:t>areer</w:t>
            </w:r>
            <w:r w:rsidR="006E49EC" w:rsidRPr="00642933">
              <w:rPr>
                <w:rFonts w:ascii="Arial" w:hAnsi="Arial" w:cs="Arial"/>
                <w:sz w:val="20"/>
              </w:rPr>
              <w:t xml:space="preserve">s advice and some business/ innovation </w:t>
            </w:r>
            <w:r w:rsidRPr="00642933">
              <w:rPr>
                <w:rFonts w:ascii="Arial" w:hAnsi="Arial" w:cs="Arial"/>
                <w:sz w:val="20"/>
              </w:rPr>
              <w:t xml:space="preserve">societies for Year 12 would be </w:t>
            </w:r>
            <w:r w:rsidR="006E49EC" w:rsidRPr="00642933">
              <w:rPr>
                <w:rFonts w:ascii="Arial" w:hAnsi="Arial" w:cs="Arial"/>
                <w:sz w:val="20"/>
              </w:rPr>
              <w:t xml:space="preserve">helpful.  Acting Deputy Group principal (KG) informed the meeting that management had already </w:t>
            </w:r>
            <w:r w:rsidR="00642933" w:rsidRPr="00642933">
              <w:rPr>
                <w:rFonts w:ascii="Arial" w:hAnsi="Arial" w:cs="Arial"/>
                <w:sz w:val="20"/>
              </w:rPr>
              <w:t>picked on feedback that e</w:t>
            </w:r>
            <w:r w:rsidRPr="00642933">
              <w:rPr>
                <w:rFonts w:ascii="Arial" w:hAnsi="Arial" w:cs="Arial"/>
                <w:sz w:val="20"/>
              </w:rPr>
              <w:t xml:space="preserve">nrichment </w:t>
            </w:r>
            <w:r w:rsidR="00642933" w:rsidRPr="00642933">
              <w:rPr>
                <w:rFonts w:ascii="Arial" w:hAnsi="Arial" w:cs="Arial"/>
                <w:sz w:val="20"/>
              </w:rPr>
              <w:t>needed to be improved</w:t>
            </w:r>
            <w:r w:rsidRPr="00642933">
              <w:rPr>
                <w:rFonts w:ascii="Arial" w:hAnsi="Arial" w:cs="Arial"/>
                <w:sz w:val="20"/>
              </w:rPr>
              <w:t>.</w:t>
            </w:r>
          </w:p>
          <w:p w14:paraId="723D4490" w14:textId="77777777" w:rsidR="00130694" w:rsidRPr="00FD16E2" w:rsidRDefault="00130694" w:rsidP="00FD16E2">
            <w:pPr>
              <w:jc w:val="both"/>
              <w:rPr>
                <w:rFonts w:ascii="Arial" w:hAnsi="Arial" w:cs="Arial"/>
                <w:sz w:val="20"/>
              </w:rPr>
            </w:pPr>
          </w:p>
          <w:p w14:paraId="05A917BE" w14:textId="22FADDCB" w:rsidR="0097753B" w:rsidRPr="00FD16E2" w:rsidRDefault="00130694" w:rsidP="00621F22">
            <w:pPr>
              <w:pStyle w:val="ListParagraph"/>
              <w:numPr>
                <w:ilvl w:val="0"/>
                <w:numId w:val="13"/>
              </w:numPr>
              <w:jc w:val="both"/>
              <w:rPr>
                <w:rFonts w:ascii="Arial" w:hAnsi="Arial" w:cs="Arial"/>
                <w:i/>
                <w:iCs/>
                <w:sz w:val="20"/>
                <w:szCs w:val="20"/>
                <w:u w:val="single"/>
              </w:rPr>
            </w:pPr>
            <w:r w:rsidRPr="00FD16E2">
              <w:rPr>
                <w:rFonts w:ascii="Arial" w:hAnsi="Arial" w:cs="Arial"/>
                <w:i/>
                <w:iCs/>
                <w:sz w:val="20"/>
                <w:szCs w:val="20"/>
                <w:u w:val="single"/>
              </w:rPr>
              <w:t>Student Governor FE (RC-D)</w:t>
            </w:r>
          </w:p>
          <w:p w14:paraId="2DE91D77" w14:textId="72904B0F" w:rsidR="00130694" w:rsidRPr="00FD16E2" w:rsidRDefault="0097753B" w:rsidP="00FD16E2">
            <w:pPr>
              <w:jc w:val="both"/>
              <w:rPr>
                <w:rFonts w:ascii="Arial" w:hAnsi="Arial" w:cs="Arial"/>
                <w:sz w:val="20"/>
              </w:rPr>
            </w:pPr>
            <w:r w:rsidRPr="00FD16E2">
              <w:rPr>
                <w:rFonts w:ascii="Arial" w:hAnsi="Arial" w:cs="Arial"/>
                <w:sz w:val="20"/>
              </w:rPr>
              <w:t xml:space="preserve">Riley CD </w:t>
            </w:r>
            <w:r w:rsidR="00130694" w:rsidRPr="00FD16E2">
              <w:rPr>
                <w:rFonts w:ascii="Arial" w:hAnsi="Arial" w:cs="Arial"/>
                <w:sz w:val="20"/>
              </w:rPr>
              <w:t xml:space="preserve">was a second year student at BCA studying Level 3 Protective Services.  He was planning to move on to pursue a career as a pilot in the RAF.  </w:t>
            </w:r>
            <w:r w:rsidR="00642933" w:rsidRPr="00FD16E2">
              <w:rPr>
                <w:rFonts w:ascii="Arial" w:hAnsi="Arial" w:cs="Arial"/>
                <w:sz w:val="20"/>
              </w:rPr>
              <w:t>His observations so far during the year included the following:</w:t>
            </w:r>
          </w:p>
          <w:p w14:paraId="0935B0AC" w14:textId="1BE680E6" w:rsidR="00642933" w:rsidRPr="00210FA2" w:rsidRDefault="00210FA2" w:rsidP="00210FA2">
            <w:pPr>
              <w:pStyle w:val="ListParagraph"/>
              <w:numPr>
                <w:ilvl w:val="0"/>
                <w:numId w:val="31"/>
              </w:numPr>
              <w:spacing w:before="60"/>
              <w:ind w:left="340" w:hanging="340"/>
              <w:jc w:val="both"/>
              <w:rPr>
                <w:rFonts w:ascii="Arial" w:hAnsi="Arial" w:cs="Arial"/>
                <w:sz w:val="20"/>
              </w:rPr>
            </w:pPr>
            <w:r w:rsidRPr="00210FA2">
              <w:rPr>
                <w:rFonts w:ascii="Arial" w:hAnsi="Arial" w:cs="Arial"/>
                <w:sz w:val="20"/>
              </w:rPr>
              <w:t xml:space="preserve">Some of the </w:t>
            </w:r>
            <w:r w:rsidR="0097753B" w:rsidRPr="00210FA2">
              <w:rPr>
                <w:rFonts w:ascii="Arial" w:hAnsi="Arial" w:cs="Arial"/>
                <w:sz w:val="20"/>
              </w:rPr>
              <w:t xml:space="preserve">tutorials </w:t>
            </w:r>
            <w:r w:rsidR="00642933" w:rsidRPr="00210FA2">
              <w:rPr>
                <w:rFonts w:ascii="Arial" w:hAnsi="Arial" w:cs="Arial"/>
                <w:sz w:val="20"/>
              </w:rPr>
              <w:t xml:space="preserve">covering student welfare issues were being missed at the start of term as lecturers </w:t>
            </w:r>
            <w:r w:rsidR="0097753B" w:rsidRPr="00210FA2">
              <w:rPr>
                <w:rFonts w:ascii="Arial" w:hAnsi="Arial" w:cs="Arial"/>
                <w:sz w:val="20"/>
              </w:rPr>
              <w:t>focus</w:t>
            </w:r>
            <w:r w:rsidR="00642933" w:rsidRPr="00210FA2">
              <w:rPr>
                <w:rFonts w:ascii="Arial" w:hAnsi="Arial" w:cs="Arial"/>
                <w:sz w:val="20"/>
              </w:rPr>
              <w:t>sed</w:t>
            </w:r>
            <w:r w:rsidR="0097753B" w:rsidRPr="00210FA2">
              <w:rPr>
                <w:rFonts w:ascii="Arial" w:hAnsi="Arial" w:cs="Arial"/>
                <w:sz w:val="20"/>
              </w:rPr>
              <w:t xml:space="preserve"> on things </w:t>
            </w:r>
            <w:r w:rsidR="00642933" w:rsidRPr="00210FA2">
              <w:rPr>
                <w:rFonts w:ascii="Arial" w:hAnsi="Arial" w:cs="Arial"/>
                <w:sz w:val="20"/>
              </w:rPr>
              <w:t xml:space="preserve">that </w:t>
            </w:r>
            <w:r w:rsidR="0097753B" w:rsidRPr="00210FA2">
              <w:rPr>
                <w:rFonts w:ascii="Arial" w:hAnsi="Arial" w:cs="Arial"/>
                <w:sz w:val="20"/>
              </w:rPr>
              <w:t>they wa</w:t>
            </w:r>
            <w:r w:rsidR="00642933" w:rsidRPr="00210FA2">
              <w:rPr>
                <w:rFonts w:ascii="Arial" w:hAnsi="Arial" w:cs="Arial"/>
                <w:sz w:val="20"/>
              </w:rPr>
              <w:t>nted to teach first</w:t>
            </w:r>
            <w:r w:rsidR="0097753B" w:rsidRPr="00210FA2">
              <w:rPr>
                <w:rFonts w:ascii="Arial" w:hAnsi="Arial" w:cs="Arial"/>
                <w:sz w:val="20"/>
              </w:rPr>
              <w:t xml:space="preserve">.   </w:t>
            </w:r>
            <w:r w:rsidRPr="00210FA2">
              <w:rPr>
                <w:rFonts w:ascii="Arial" w:hAnsi="Arial" w:cs="Arial"/>
                <w:sz w:val="20"/>
              </w:rPr>
              <w:t>As a result, s</w:t>
            </w:r>
            <w:r w:rsidR="00642933" w:rsidRPr="00210FA2">
              <w:rPr>
                <w:rFonts w:ascii="Arial" w:hAnsi="Arial" w:cs="Arial"/>
                <w:sz w:val="20"/>
              </w:rPr>
              <w:t xml:space="preserve">ome students were unsure of where to access student welfare support.  </w:t>
            </w:r>
          </w:p>
          <w:p w14:paraId="719E19CC" w14:textId="06458C60" w:rsidR="00FF62F9" w:rsidRPr="00210FA2" w:rsidRDefault="00642933" w:rsidP="00210FA2">
            <w:pPr>
              <w:pStyle w:val="ListParagraph"/>
              <w:numPr>
                <w:ilvl w:val="0"/>
                <w:numId w:val="31"/>
              </w:numPr>
              <w:spacing w:before="60"/>
              <w:ind w:left="340" w:hanging="340"/>
              <w:jc w:val="both"/>
              <w:rPr>
                <w:rFonts w:ascii="Arial" w:hAnsi="Arial" w:cs="Arial"/>
                <w:sz w:val="20"/>
              </w:rPr>
            </w:pPr>
            <w:r w:rsidRPr="00210FA2">
              <w:rPr>
                <w:rFonts w:ascii="Arial" w:hAnsi="Arial" w:cs="Arial"/>
                <w:sz w:val="20"/>
              </w:rPr>
              <w:t xml:space="preserve">The </w:t>
            </w:r>
            <w:r w:rsidR="0097753B" w:rsidRPr="00210FA2">
              <w:rPr>
                <w:rFonts w:ascii="Arial" w:hAnsi="Arial" w:cs="Arial"/>
                <w:sz w:val="20"/>
              </w:rPr>
              <w:t>Freshers Fair</w:t>
            </w:r>
            <w:r w:rsidRPr="00210FA2">
              <w:rPr>
                <w:rFonts w:ascii="Arial" w:hAnsi="Arial" w:cs="Arial"/>
                <w:sz w:val="20"/>
              </w:rPr>
              <w:t xml:space="preserve"> was well attended but needed better </w:t>
            </w:r>
            <w:r w:rsidR="0097753B" w:rsidRPr="00210FA2">
              <w:rPr>
                <w:rFonts w:ascii="Arial" w:hAnsi="Arial" w:cs="Arial"/>
                <w:sz w:val="20"/>
              </w:rPr>
              <w:t>career</w:t>
            </w:r>
            <w:r w:rsidRPr="00210FA2">
              <w:rPr>
                <w:rFonts w:ascii="Arial" w:hAnsi="Arial" w:cs="Arial"/>
                <w:sz w:val="20"/>
              </w:rPr>
              <w:t xml:space="preserve"> options being outlined for agriculture, animal management and sport.</w:t>
            </w:r>
            <w:r w:rsidR="0097753B" w:rsidRPr="00210FA2">
              <w:rPr>
                <w:rFonts w:ascii="Arial" w:hAnsi="Arial" w:cs="Arial"/>
                <w:sz w:val="20"/>
              </w:rPr>
              <w:t xml:space="preserve"> </w:t>
            </w:r>
          </w:p>
          <w:p w14:paraId="613F9BB9" w14:textId="31DE90AC" w:rsidR="00FD16E2" w:rsidRPr="00210FA2" w:rsidRDefault="00FD16E2" w:rsidP="00210FA2">
            <w:pPr>
              <w:pStyle w:val="ListParagraph"/>
              <w:numPr>
                <w:ilvl w:val="0"/>
                <w:numId w:val="31"/>
              </w:numPr>
              <w:spacing w:before="60"/>
              <w:ind w:left="340" w:hanging="340"/>
              <w:jc w:val="both"/>
              <w:rPr>
                <w:rFonts w:ascii="Arial" w:hAnsi="Arial" w:cs="Arial"/>
                <w:sz w:val="20"/>
              </w:rPr>
            </w:pPr>
            <w:r w:rsidRPr="00210FA2">
              <w:rPr>
                <w:rFonts w:ascii="Arial" w:hAnsi="Arial" w:cs="Arial"/>
                <w:sz w:val="20"/>
              </w:rPr>
              <w:t xml:space="preserve">He had seen members of the public on </w:t>
            </w:r>
            <w:r w:rsidR="00210FA2">
              <w:rPr>
                <w:rFonts w:ascii="Arial" w:hAnsi="Arial" w:cs="Arial"/>
                <w:sz w:val="20"/>
              </w:rPr>
              <w:t xml:space="preserve">the BCA </w:t>
            </w:r>
            <w:r w:rsidRPr="00210FA2">
              <w:rPr>
                <w:rFonts w:ascii="Arial" w:hAnsi="Arial" w:cs="Arial"/>
                <w:sz w:val="20"/>
              </w:rPr>
              <w:t xml:space="preserve">campus in areas which were off the public footpath.  </w:t>
            </w:r>
          </w:p>
          <w:p w14:paraId="07922176" w14:textId="65F10A4D" w:rsidR="0097753B" w:rsidRPr="00FD16E2" w:rsidRDefault="00FD16E2" w:rsidP="00210FA2">
            <w:pPr>
              <w:spacing w:before="120"/>
              <w:jc w:val="both"/>
              <w:rPr>
                <w:rFonts w:ascii="Arial" w:hAnsi="Arial" w:cs="Arial"/>
                <w:sz w:val="20"/>
              </w:rPr>
            </w:pPr>
            <w:r w:rsidRPr="00FD16E2">
              <w:rPr>
                <w:rFonts w:ascii="Arial" w:hAnsi="Arial" w:cs="Arial"/>
                <w:sz w:val="20"/>
              </w:rPr>
              <w:t>Principal FE (AE) assured the meeting that a Skills Week was booked for both FE colleges which would address career guidance</w:t>
            </w:r>
            <w:r w:rsidR="0097753B" w:rsidRPr="00FD16E2">
              <w:rPr>
                <w:rFonts w:ascii="Arial" w:hAnsi="Arial" w:cs="Arial"/>
                <w:sz w:val="20"/>
              </w:rPr>
              <w:t>.</w:t>
            </w:r>
            <w:r w:rsidRPr="00FD16E2">
              <w:rPr>
                <w:rFonts w:ascii="Arial" w:hAnsi="Arial" w:cs="Arial"/>
                <w:sz w:val="20"/>
              </w:rPr>
              <w:t xml:space="preserve">  AE also highlighted the welcome talk from student </w:t>
            </w:r>
            <w:r w:rsidRPr="00FD16E2">
              <w:rPr>
                <w:rFonts w:ascii="Arial" w:hAnsi="Arial" w:cs="Arial"/>
                <w:sz w:val="20"/>
              </w:rPr>
              <w:lastRenderedPageBreak/>
              <w:t xml:space="preserve">welfare which all students should have attended – RCD confirmed that his class had not been made aware of this.  </w:t>
            </w:r>
          </w:p>
          <w:p w14:paraId="709A0DA5" w14:textId="3F8A4ECD" w:rsidR="00FD16E2" w:rsidRPr="00FD16E2" w:rsidRDefault="00FD16E2" w:rsidP="00210FA2">
            <w:pPr>
              <w:spacing w:before="120"/>
              <w:jc w:val="both"/>
              <w:rPr>
                <w:rFonts w:ascii="Arial" w:hAnsi="Arial" w:cs="Arial"/>
                <w:sz w:val="20"/>
              </w:rPr>
            </w:pPr>
            <w:r w:rsidRPr="00FD16E2">
              <w:rPr>
                <w:rFonts w:ascii="Arial" w:hAnsi="Arial" w:cs="Arial"/>
                <w:sz w:val="20"/>
              </w:rPr>
              <w:t xml:space="preserve">The Chair thanked KO and RCD their useful input and commented that it was really helpful for governors to hear about the student experience from learners directly.  </w:t>
            </w:r>
          </w:p>
          <w:p w14:paraId="785BCFDB" w14:textId="33579C62" w:rsidR="00FF62F9" w:rsidRPr="00FD16E2" w:rsidRDefault="00FD16E2" w:rsidP="005D1FCD">
            <w:pPr>
              <w:spacing w:before="60"/>
              <w:jc w:val="both"/>
              <w:rPr>
                <w:rFonts w:ascii="Arial" w:hAnsi="Arial" w:cs="Arial"/>
                <w:b/>
                <w:bCs/>
                <w:i/>
                <w:iCs/>
                <w:sz w:val="20"/>
              </w:rPr>
            </w:pPr>
            <w:r w:rsidRPr="00FD16E2">
              <w:rPr>
                <w:rFonts w:ascii="Arial" w:hAnsi="Arial" w:cs="Arial"/>
                <w:b/>
                <w:bCs/>
                <w:i/>
                <w:iCs/>
                <w:sz w:val="20"/>
              </w:rPr>
              <w:t xml:space="preserve">The Student Governor update was NOTED. </w:t>
            </w:r>
          </w:p>
          <w:p w14:paraId="7C9A42DC" w14:textId="77777777" w:rsidR="00FF62F9" w:rsidRPr="005D1FCD" w:rsidRDefault="00FF62F9" w:rsidP="00FF62F9">
            <w:pPr>
              <w:rPr>
                <w:sz w:val="20"/>
              </w:rPr>
            </w:pPr>
          </w:p>
          <w:p w14:paraId="0B22679C" w14:textId="3B95A60A" w:rsidR="005D1FCD" w:rsidRPr="005D1FCD" w:rsidRDefault="005D1FCD" w:rsidP="00FF62F9">
            <w:pPr>
              <w:rPr>
                <w:sz w:val="20"/>
              </w:rPr>
            </w:pPr>
          </w:p>
        </w:tc>
        <w:tc>
          <w:tcPr>
            <w:tcW w:w="1276" w:type="dxa"/>
            <w:tcBorders>
              <w:left w:val="single" w:sz="4" w:space="0" w:color="auto"/>
            </w:tcBorders>
          </w:tcPr>
          <w:p w14:paraId="41ED74E2" w14:textId="77777777" w:rsidR="00FF62F9" w:rsidRPr="00E7499F" w:rsidRDefault="00FF62F9" w:rsidP="000C0536">
            <w:pPr>
              <w:ind w:left="-108" w:right="-162"/>
              <w:jc w:val="center"/>
              <w:rPr>
                <w:rFonts w:ascii="Arial" w:hAnsi="Arial" w:cs="Arial"/>
                <w:color w:val="0070C0"/>
                <w:sz w:val="20"/>
              </w:rPr>
            </w:pPr>
          </w:p>
        </w:tc>
      </w:tr>
      <w:tr w:rsidR="0057400E" w:rsidRPr="00E7499F" w14:paraId="0FBC4386" w14:textId="77777777" w:rsidTr="0010189E">
        <w:trPr>
          <w:trHeight w:val="486"/>
        </w:trPr>
        <w:tc>
          <w:tcPr>
            <w:tcW w:w="1106" w:type="dxa"/>
            <w:tcBorders>
              <w:right w:val="single" w:sz="4" w:space="0" w:color="auto"/>
            </w:tcBorders>
          </w:tcPr>
          <w:p w14:paraId="658EB032" w14:textId="77777777" w:rsidR="0057400E" w:rsidRPr="005A601D" w:rsidRDefault="0057400E" w:rsidP="007B3D86">
            <w:pPr>
              <w:pStyle w:val="ListParagraph"/>
              <w:numPr>
                <w:ilvl w:val="0"/>
                <w:numId w:val="1"/>
              </w:numPr>
              <w:rPr>
                <w:rFonts w:ascii="Arial" w:hAnsi="Arial" w:cs="Arial"/>
                <w:color w:val="000000" w:themeColor="text1"/>
                <w:sz w:val="20"/>
                <w:szCs w:val="20"/>
              </w:rPr>
            </w:pPr>
          </w:p>
        </w:tc>
        <w:tc>
          <w:tcPr>
            <w:tcW w:w="8397" w:type="dxa"/>
            <w:tcBorders>
              <w:left w:val="nil"/>
            </w:tcBorders>
          </w:tcPr>
          <w:p w14:paraId="65DD607D" w14:textId="77777777" w:rsidR="0057400E" w:rsidRPr="009673E0" w:rsidRDefault="00F7152B" w:rsidP="000C0536">
            <w:pPr>
              <w:pStyle w:val="Heading1"/>
              <w:rPr>
                <w:rFonts w:ascii="Arial" w:hAnsi="Arial" w:cs="Arial"/>
                <w:b/>
              </w:rPr>
            </w:pPr>
            <w:r w:rsidRPr="009673E0">
              <w:rPr>
                <w:rFonts w:ascii="Arial" w:hAnsi="Arial" w:cs="Arial"/>
                <w:b/>
              </w:rPr>
              <w:t>Staff Governor Updates</w:t>
            </w:r>
          </w:p>
          <w:p w14:paraId="41A2D782" w14:textId="77777777" w:rsidR="00FD16E2" w:rsidRPr="009673E0" w:rsidRDefault="00BE614F" w:rsidP="00210FA2">
            <w:pPr>
              <w:pStyle w:val="ListParagraph"/>
              <w:numPr>
                <w:ilvl w:val="0"/>
                <w:numId w:val="7"/>
              </w:numPr>
              <w:spacing w:before="60"/>
              <w:ind w:left="58" w:firstLine="0"/>
              <w:jc w:val="both"/>
              <w:rPr>
                <w:rFonts w:ascii="Arial" w:hAnsi="Arial" w:cs="Arial"/>
                <w:sz w:val="20"/>
              </w:rPr>
            </w:pPr>
            <w:r w:rsidRPr="009673E0">
              <w:rPr>
                <w:rFonts w:ascii="Arial" w:hAnsi="Arial" w:cs="Arial"/>
                <w:b/>
                <w:bCs/>
                <w:i/>
                <w:iCs/>
                <w:sz w:val="20"/>
                <w:szCs w:val="20"/>
              </w:rPr>
              <w:t xml:space="preserve">FE Teaching </w:t>
            </w:r>
            <w:r w:rsidR="00370592" w:rsidRPr="009673E0">
              <w:rPr>
                <w:rFonts w:ascii="Arial" w:hAnsi="Arial" w:cs="Arial"/>
                <w:b/>
                <w:bCs/>
                <w:i/>
                <w:iCs/>
                <w:sz w:val="20"/>
                <w:szCs w:val="20"/>
              </w:rPr>
              <w:t>(</w:t>
            </w:r>
            <w:r w:rsidRPr="009673E0">
              <w:rPr>
                <w:rFonts w:ascii="Arial" w:hAnsi="Arial" w:cs="Arial"/>
                <w:b/>
                <w:bCs/>
                <w:i/>
                <w:iCs/>
                <w:sz w:val="20"/>
                <w:szCs w:val="20"/>
              </w:rPr>
              <w:t>SW</w:t>
            </w:r>
            <w:r w:rsidR="00370592" w:rsidRPr="009673E0">
              <w:rPr>
                <w:rFonts w:ascii="Arial" w:hAnsi="Arial" w:cs="Arial"/>
                <w:b/>
                <w:bCs/>
                <w:i/>
                <w:iCs/>
                <w:sz w:val="20"/>
                <w:szCs w:val="20"/>
              </w:rPr>
              <w:t>):</w:t>
            </w:r>
            <w:r w:rsidR="00370592" w:rsidRPr="009673E0">
              <w:rPr>
                <w:rFonts w:ascii="Arial" w:hAnsi="Arial" w:cs="Arial"/>
                <w:sz w:val="20"/>
                <w:szCs w:val="20"/>
              </w:rPr>
              <w:t xml:space="preserve">  </w:t>
            </w:r>
            <w:r w:rsidR="00FD16E2" w:rsidRPr="009673E0">
              <w:rPr>
                <w:rFonts w:ascii="Arial" w:hAnsi="Arial" w:cs="Arial"/>
                <w:sz w:val="20"/>
                <w:szCs w:val="20"/>
              </w:rPr>
              <w:t>There had been a lot of activity going on across the two FE colleges since the start of term which included:</w:t>
            </w:r>
          </w:p>
          <w:p w14:paraId="2AC79911" w14:textId="1D541DA7" w:rsidR="0097753B" w:rsidRPr="009673E0" w:rsidRDefault="00FD16E2" w:rsidP="00210FA2">
            <w:pPr>
              <w:pStyle w:val="ListParagraph"/>
              <w:numPr>
                <w:ilvl w:val="1"/>
                <w:numId w:val="7"/>
              </w:numPr>
              <w:spacing w:before="60"/>
              <w:ind w:left="484" w:hanging="426"/>
              <w:jc w:val="both"/>
              <w:rPr>
                <w:rFonts w:ascii="Arial" w:hAnsi="Arial" w:cs="Arial"/>
                <w:sz w:val="20"/>
              </w:rPr>
            </w:pPr>
            <w:r w:rsidRPr="009673E0">
              <w:rPr>
                <w:rFonts w:ascii="Arial" w:hAnsi="Arial" w:cs="Arial"/>
                <w:sz w:val="20"/>
                <w:szCs w:val="20"/>
              </w:rPr>
              <w:t>The f</w:t>
            </w:r>
            <w:r w:rsidR="0097753B" w:rsidRPr="009673E0">
              <w:rPr>
                <w:rFonts w:ascii="Arial" w:hAnsi="Arial" w:cs="Arial"/>
                <w:sz w:val="20"/>
              </w:rPr>
              <w:t xml:space="preserve">oundation </w:t>
            </w:r>
            <w:r w:rsidRPr="009673E0">
              <w:rPr>
                <w:rFonts w:ascii="Arial" w:hAnsi="Arial" w:cs="Arial"/>
                <w:sz w:val="20"/>
              </w:rPr>
              <w:t xml:space="preserve">level </w:t>
            </w:r>
            <w:r w:rsidR="009673E0">
              <w:rPr>
                <w:rFonts w:ascii="Arial" w:hAnsi="Arial" w:cs="Arial"/>
                <w:sz w:val="20"/>
              </w:rPr>
              <w:t xml:space="preserve">animal management students </w:t>
            </w:r>
            <w:r w:rsidRPr="009673E0">
              <w:rPr>
                <w:rFonts w:ascii="Arial" w:hAnsi="Arial" w:cs="Arial"/>
                <w:sz w:val="20"/>
              </w:rPr>
              <w:t xml:space="preserve">winning a silver at </w:t>
            </w:r>
            <w:r w:rsidR="00B8570A">
              <w:rPr>
                <w:rFonts w:ascii="Arial" w:hAnsi="Arial" w:cs="Arial"/>
                <w:sz w:val="20"/>
              </w:rPr>
              <w:t>the Newbury Agriculture Society (Educational Department) awards f</w:t>
            </w:r>
            <w:r w:rsidRPr="009673E0">
              <w:rPr>
                <w:rFonts w:ascii="Arial" w:hAnsi="Arial" w:cs="Arial"/>
                <w:sz w:val="20"/>
              </w:rPr>
              <w:t>or their ‘c</w:t>
            </w:r>
            <w:r w:rsidR="0097753B" w:rsidRPr="009673E0">
              <w:rPr>
                <w:rFonts w:ascii="Arial" w:hAnsi="Arial" w:cs="Arial"/>
                <w:sz w:val="20"/>
              </w:rPr>
              <w:t>hicken gym</w:t>
            </w:r>
            <w:r w:rsidRPr="009673E0">
              <w:rPr>
                <w:rFonts w:ascii="Arial" w:hAnsi="Arial" w:cs="Arial"/>
                <w:sz w:val="20"/>
              </w:rPr>
              <w:t>’</w:t>
            </w:r>
            <w:r w:rsidR="0097753B" w:rsidRPr="009673E0">
              <w:rPr>
                <w:rFonts w:ascii="Arial" w:hAnsi="Arial" w:cs="Arial"/>
                <w:sz w:val="20"/>
              </w:rPr>
              <w:t xml:space="preserve">.  </w:t>
            </w:r>
          </w:p>
          <w:p w14:paraId="7FB9F727" w14:textId="113687CF" w:rsidR="00FD16E2" w:rsidRPr="009673E0" w:rsidRDefault="00FD16E2" w:rsidP="00210FA2">
            <w:pPr>
              <w:pStyle w:val="ListParagraph"/>
              <w:numPr>
                <w:ilvl w:val="1"/>
                <w:numId w:val="7"/>
              </w:numPr>
              <w:spacing w:before="60"/>
              <w:ind w:left="484" w:hanging="426"/>
              <w:jc w:val="both"/>
              <w:rPr>
                <w:rFonts w:ascii="Arial" w:hAnsi="Arial" w:cs="Arial"/>
                <w:sz w:val="20"/>
              </w:rPr>
            </w:pPr>
            <w:r w:rsidRPr="009673E0">
              <w:rPr>
                <w:rFonts w:ascii="Arial" w:hAnsi="Arial" w:cs="Arial"/>
                <w:sz w:val="20"/>
                <w:szCs w:val="20"/>
              </w:rPr>
              <w:t xml:space="preserve">The Royal East Berks </w:t>
            </w:r>
            <w:r w:rsidR="00E23AB2" w:rsidRPr="009673E0">
              <w:rPr>
                <w:rFonts w:ascii="Arial" w:hAnsi="Arial" w:cs="Arial"/>
                <w:sz w:val="20"/>
                <w:szCs w:val="20"/>
              </w:rPr>
              <w:t>Agricultural Association (their patron was King Charles) had held their annual ploughing match and country show at BCA on 28 September.   This was well attended and a great showcase for BCA.</w:t>
            </w:r>
          </w:p>
          <w:p w14:paraId="17293BE2" w14:textId="2E57B437" w:rsidR="0097753B" w:rsidRPr="009673E0" w:rsidRDefault="00E23AB2" w:rsidP="00210FA2">
            <w:pPr>
              <w:pStyle w:val="ListParagraph"/>
              <w:numPr>
                <w:ilvl w:val="1"/>
                <w:numId w:val="7"/>
              </w:numPr>
              <w:spacing w:before="60"/>
              <w:ind w:left="484" w:hanging="426"/>
              <w:jc w:val="both"/>
              <w:rPr>
                <w:rFonts w:ascii="Arial" w:hAnsi="Arial" w:cs="Arial"/>
                <w:sz w:val="20"/>
              </w:rPr>
            </w:pPr>
            <w:r w:rsidRPr="009673E0">
              <w:rPr>
                <w:rFonts w:ascii="Arial" w:hAnsi="Arial" w:cs="Arial"/>
                <w:sz w:val="20"/>
                <w:szCs w:val="20"/>
              </w:rPr>
              <w:t xml:space="preserve">There had been a charity </w:t>
            </w:r>
            <w:r w:rsidR="0097753B" w:rsidRPr="009673E0">
              <w:rPr>
                <w:rFonts w:ascii="Arial" w:hAnsi="Arial" w:cs="Arial"/>
                <w:sz w:val="20"/>
              </w:rPr>
              <w:t xml:space="preserve">coffee </w:t>
            </w:r>
            <w:r w:rsidRPr="009673E0">
              <w:rPr>
                <w:rFonts w:ascii="Arial" w:hAnsi="Arial" w:cs="Arial"/>
                <w:sz w:val="20"/>
              </w:rPr>
              <w:t xml:space="preserve">and cake sale for MacMillan on 26 September which had raised in excess of £525.  This event had been organised by ALFIE students and the Student Union.  </w:t>
            </w:r>
          </w:p>
          <w:p w14:paraId="0216F7EE" w14:textId="3812B5C3" w:rsidR="00E23AB2" w:rsidRPr="009673E0" w:rsidRDefault="009673E0" w:rsidP="00210FA2">
            <w:pPr>
              <w:pStyle w:val="ListParagraph"/>
              <w:numPr>
                <w:ilvl w:val="1"/>
                <w:numId w:val="7"/>
              </w:numPr>
              <w:spacing w:before="60"/>
              <w:ind w:left="484" w:hanging="426"/>
              <w:jc w:val="both"/>
              <w:rPr>
                <w:rFonts w:ascii="Arial" w:hAnsi="Arial" w:cs="Arial"/>
                <w:sz w:val="20"/>
              </w:rPr>
            </w:pPr>
            <w:r w:rsidRPr="009673E0">
              <w:rPr>
                <w:rFonts w:ascii="Arial" w:hAnsi="Arial" w:cs="Arial"/>
                <w:sz w:val="20"/>
                <w:szCs w:val="20"/>
              </w:rPr>
              <w:t xml:space="preserve">The Zoo at BCA had bred their Goeldi monkeys (endangered in the wild); a baby monkey was born on 12 July 2025. </w:t>
            </w:r>
          </w:p>
          <w:p w14:paraId="1AE7FAD0" w14:textId="4E730A1F" w:rsidR="009673E0" w:rsidRPr="009673E0" w:rsidRDefault="009673E0" w:rsidP="00210FA2">
            <w:pPr>
              <w:pStyle w:val="ListParagraph"/>
              <w:numPr>
                <w:ilvl w:val="1"/>
                <w:numId w:val="7"/>
              </w:numPr>
              <w:spacing w:before="60"/>
              <w:ind w:left="484" w:hanging="426"/>
              <w:jc w:val="both"/>
              <w:rPr>
                <w:rFonts w:ascii="Arial" w:hAnsi="Arial" w:cs="Arial"/>
                <w:sz w:val="20"/>
              </w:rPr>
            </w:pPr>
            <w:r w:rsidRPr="009673E0">
              <w:rPr>
                <w:rFonts w:ascii="Arial" w:hAnsi="Arial" w:cs="Arial"/>
                <w:sz w:val="20"/>
                <w:szCs w:val="20"/>
              </w:rPr>
              <w:t>The TV advert for WFCG developed and made by students was now live on Sky Arts.</w:t>
            </w:r>
          </w:p>
          <w:p w14:paraId="1E9BA996" w14:textId="4B7238F4" w:rsidR="00BE614F" w:rsidRPr="009673E0" w:rsidRDefault="009673E0" w:rsidP="00210FA2">
            <w:pPr>
              <w:pStyle w:val="ListParagraph"/>
              <w:numPr>
                <w:ilvl w:val="1"/>
                <w:numId w:val="7"/>
              </w:numPr>
              <w:spacing w:before="60"/>
              <w:ind w:left="484" w:hanging="426"/>
              <w:jc w:val="both"/>
              <w:rPr>
                <w:rFonts w:ascii="Arial" w:hAnsi="Arial" w:cs="Arial"/>
                <w:sz w:val="20"/>
              </w:rPr>
            </w:pPr>
            <w:r w:rsidRPr="009673E0">
              <w:rPr>
                <w:rFonts w:ascii="Arial" w:hAnsi="Arial" w:cs="Arial"/>
                <w:sz w:val="20"/>
                <w:szCs w:val="20"/>
              </w:rPr>
              <w:t xml:space="preserve">A </w:t>
            </w:r>
            <w:r>
              <w:rPr>
                <w:rFonts w:ascii="Arial" w:hAnsi="Arial" w:cs="Arial"/>
                <w:sz w:val="20"/>
                <w:szCs w:val="20"/>
              </w:rPr>
              <w:t>WFCG</w:t>
            </w:r>
            <w:r w:rsidRPr="009673E0">
              <w:rPr>
                <w:rFonts w:ascii="Arial" w:hAnsi="Arial" w:cs="Arial"/>
                <w:sz w:val="20"/>
                <w:szCs w:val="20"/>
              </w:rPr>
              <w:t xml:space="preserve"> apprentice had won student greenkeeper of the year.  </w:t>
            </w:r>
          </w:p>
          <w:p w14:paraId="5CD52D0A" w14:textId="0DEE94EF" w:rsidR="009673E0" w:rsidRPr="009673E0" w:rsidRDefault="009673E0" w:rsidP="009673E0">
            <w:pPr>
              <w:spacing w:before="60"/>
              <w:jc w:val="both"/>
              <w:rPr>
                <w:rFonts w:ascii="Arial" w:hAnsi="Arial" w:cs="Arial"/>
                <w:b/>
                <w:bCs/>
                <w:i/>
                <w:iCs/>
                <w:sz w:val="20"/>
              </w:rPr>
            </w:pPr>
            <w:r w:rsidRPr="009673E0">
              <w:rPr>
                <w:rFonts w:ascii="Arial" w:hAnsi="Arial" w:cs="Arial"/>
                <w:b/>
                <w:bCs/>
                <w:i/>
                <w:iCs/>
                <w:sz w:val="20"/>
              </w:rPr>
              <w:t>NOTED</w:t>
            </w:r>
          </w:p>
          <w:p w14:paraId="490B5D4B" w14:textId="5185AD77" w:rsidR="00F03A69" w:rsidRPr="009673E0" w:rsidRDefault="00F03A69" w:rsidP="00621F22">
            <w:pPr>
              <w:pStyle w:val="ListParagraph"/>
              <w:numPr>
                <w:ilvl w:val="0"/>
                <w:numId w:val="7"/>
              </w:numPr>
              <w:spacing w:before="120"/>
              <w:ind w:left="0" w:firstLine="357"/>
              <w:jc w:val="both"/>
              <w:rPr>
                <w:sz w:val="20"/>
              </w:rPr>
            </w:pPr>
            <w:r>
              <w:rPr>
                <w:rFonts w:ascii="Arial" w:hAnsi="Arial" w:cs="Arial"/>
                <w:b/>
                <w:bCs/>
                <w:i/>
                <w:iCs/>
                <w:sz w:val="20"/>
                <w:szCs w:val="20"/>
              </w:rPr>
              <w:t xml:space="preserve">Support Staff FE (AW): </w:t>
            </w:r>
            <w:r>
              <w:rPr>
                <w:rFonts w:ascii="Arial" w:hAnsi="Arial" w:cs="Arial"/>
                <w:sz w:val="20"/>
                <w:szCs w:val="20"/>
              </w:rPr>
              <w:t xml:space="preserve"> AW highlighted the positive start to the new academic year at </w:t>
            </w:r>
            <w:r w:rsidR="008F7062">
              <w:rPr>
                <w:rFonts w:ascii="Arial" w:hAnsi="Arial" w:cs="Arial"/>
                <w:sz w:val="20"/>
                <w:szCs w:val="20"/>
              </w:rPr>
              <w:t xml:space="preserve">Slough &amp; </w:t>
            </w:r>
            <w:r>
              <w:rPr>
                <w:rFonts w:ascii="Arial" w:hAnsi="Arial" w:cs="Arial"/>
                <w:sz w:val="20"/>
                <w:szCs w:val="20"/>
              </w:rPr>
              <w:t xml:space="preserve">Langley </w:t>
            </w:r>
            <w:r w:rsidR="009673E0">
              <w:rPr>
                <w:rFonts w:ascii="Arial" w:hAnsi="Arial" w:cs="Arial"/>
                <w:sz w:val="20"/>
                <w:szCs w:val="20"/>
              </w:rPr>
              <w:t xml:space="preserve">(S&amp;L) </w:t>
            </w:r>
            <w:r>
              <w:rPr>
                <w:rFonts w:ascii="Arial" w:hAnsi="Arial" w:cs="Arial"/>
                <w:sz w:val="20"/>
                <w:szCs w:val="20"/>
              </w:rPr>
              <w:t>College.  The new term had started well</w:t>
            </w:r>
            <w:r w:rsidR="009673E0">
              <w:rPr>
                <w:rFonts w:ascii="Arial" w:hAnsi="Arial" w:cs="Arial"/>
                <w:sz w:val="20"/>
                <w:szCs w:val="20"/>
              </w:rPr>
              <w:t xml:space="preserve"> after the very strong enrolment at S&amp;L College.  T</w:t>
            </w:r>
            <w:r>
              <w:rPr>
                <w:rFonts w:ascii="Arial" w:hAnsi="Arial" w:cs="Arial"/>
                <w:sz w:val="20"/>
                <w:szCs w:val="20"/>
              </w:rPr>
              <w:t xml:space="preserve">he Freshers Event at Slough &amp; Langley College had been very well attended.  </w:t>
            </w:r>
            <w:r w:rsidR="009673E0">
              <w:rPr>
                <w:rFonts w:ascii="Arial" w:hAnsi="Arial" w:cs="Arial"/>
                <w:sz w:val="20"/>
                <w:szCs w:val="20"/>
              </w:rPr>
              <w:t xml:space="preserve">The HE library had also been moved to fit in better with the HE suite of rooms at the college. </w:t>
            </w:r>
          </w:p>
          <w:p w14:paraId="3AA9ECFA" w14:textId="457C4868" w:rsidR="009673E0" w:rsidRPr="009673E0" w:rsidRDefault="009673E0" w:rsidP="009673E0">
            <w:pPr>
              <w:spacing w:before="120"/>
              <w:jc w:val="both"/>
              <w:rPr>
                <w:b/>
                <w:bCs/>
                <w:i/>
                <w:iCs/>
                <w:sz w:val="20"/>
              </w:rPr>
            </w:pPr>
            <w:r w:rsidRPr="009673E0">
              <w:rPr>
                <w:b/>
                <w:bCs/>
                <w:i/>
                <w:iCs/>
                <w:sz w:val="20"/>
              </w:rPr>
              <w:t>NOTED</w:t>
            </w:r>
          </w:p>
          <w:p w14:paraId="36504DAF" w14:textId="77777777" w:rsidR="0059518A" w:rsidRDefault="0059518A" w:rsidP="0059518A">
            <w:pPr>
              <w:ind w:left="360"/>
              <w:jc w:val="both"/>
              <w:rPr>
                <w:sz w:val="20"/>
              </w:rPr>
            </w:pPr>
          </w:p>
          <w:p w14:paraId="2E0A4B87" w14:textId="5C4A7ED6" w:rsidR="009673E0" w:rsidRPr="0059518A" w:rsidRDefault="009673E0" w:rsidP="0059518A">
            <w:pPr>
              <w:ind w:left="360"/>
              <w:jc w:val="both"/>
              <w:rPr>
                <w:sz w:val="20"/>
              </w:rPr>
            </w:pPr>
          </w:p>
        </w:tc>
        <w:tc>
          <w:tcPr>
            <w:tcW w:w="1276" w:type="dxa"/>
            <w:tcBorders>
              <w:left w:val="single" w:sz="4" w:space="0" w:color="auto"/>
            </w:tcBorders>
          </w:tcPr>
          <w:p w14:paraId="5C0039F5" w14:textId="77777777" w:rsidR="0057400E" w:rsidRPr="00E7499F" w:rsidRDefault="0057400E" w:rsidP="000C0536">
            <w:pPr>
              <w:ind w:left="-108" w:right="-162"/>
              <w:jc w:val="center"/>
              <w:rPr>
                <w:rFonts w:ascii="Arial" w:hAnsi="Arial" w:cs="Arial"/>
                <w:color w:val="0070C0"/>
                <w:sz w:val="20"/>
              </w:rPr>
            </w:pPr>
          </w:p>
        </w:tc>
      </w:tr>
      <w:tr w:rsidR="0057257A" w:rsidRPr="00E7499F" w14:paraId="5D51BFB6" w14:textId="77777777" w:rsidTr="0010189E">
        <w:trPr>
          <w:trHeight w:val="486"/>
        </w:trPr>
        <w:tc>
          <w:tcPr>
            <w:tcW w:w="1106" w:type="dxa"/>
            <w:tcBorders>
              <w:right w:val="single" w:sz="4" w:space="0" w:color="auto"/>
            </w:tcBorders>
          </w:tcPr>
          <w:p w14:paraId="34FBEEFB" w14:textId="77777777" w:rsidR="0057257A" w:rsidRPr="005A601D" w:rsidRDefault="0057257A" w:rsidP="007B3D86">
            <w:pPr>
              <w:pStyle w:val="ListParagraph"/>
              <w:numPr>
                <w:ilvl w:val="0"/>
                <w:numId w:val="1"/>
              </w:numPr>
              <w:rPr>
                <w:rFonts w:ascii="Arial" w:hAnsi="Arial" w:cs="Arial"/>
                <w:color w:val="000000" w:themeColor="text1"/>
                <w:sz w:val="20"/>
                <w:szCs w:val="20"/>
              </w:rPr>
            </w:pPr>
          </w:p>
        </w:tc>
        <w:tc>
          <w:tcPr>
            <w:tcW w:w="8397" w:type="dxa"/>
            <w:tcBorders>
              <w:left w:val="nil"/>
            </w:tcBorders>
          </w:tcPr>
          <w:p w14:paraId="523CCA26" w14:textId="513C9E2E" w:rsidR="0057257A" w:rsidRDefault="00D0754E" w:rsidP="000C0536">
            <w:pPr>
              <w:pStyle w:val="Heading1"/>
              <w:rPr>
                <w:rFonts w:ascii="Arial" w:hAnsi="Arial" w:cs="Arial"/>
                <w:b/>
              </w:rPr>
            </w:pPr>
            <w:r>
              <w:rPr>
                <w:rFonts w:ascii="Arial" w:hAnsi="Arial" w:cs="Arial"/>
                <w:b/>
              </w:rPr>
              <w:t xml:space="preserve">CEO/ Group </w:t>
            </w:r>
            <w:r w:rsidR="0057257A">
              <w:rPr>
                <w:rFonts w:ascii="Arial" w:hAnsi="Arial" w:cs="Arial"/>
                <w:b/>
              </w:rPr>
              <w:t>Principal’s Report</w:t>
            </w:r>
          </w:p>
          <w:p w14:paraId="46B4D629" w14:textId="77777777" w:rsidR="004C1279" w:rsidRPr="00EC0D3C" w:rsidRDefault="004C1279" w:rsidP="004C1279">
            <w:pPr>
              <w:pStyle w:val="BodyTextIndent3"/>
              <w:tabs>
                <w:tab w:val="left" w:pos="-720"/>
                <w:tab w:val="left" w:pos="50"/>
              </w:tabs>
              <w:suppressAutoHyphens/>
              <w:ind w:left="0" w:firstLine="0"/>
              <w:rPr>
                <w:rFonts w:ascii="Arial" w:hAnsi="Arial" w:cs="Arial"/>
                <w:bCs/>
                <w:sz w:val="6"/>
                <w:szCs w:val="6"/>
              </w:rPr>
            </w:pPr>
          </w:p>
          <w:p w14:paraId="50CF8A5E" w14:textId="77777777" w:rsidR="009673E0" w:rsidRDefault="004C1279" w:rsidP="00BE614F">
            <w:pPr>
              <w:pStyle w:val="BodyTextIndent3"/>
              <w:tabs>
                <w:tab w:val="left" w:pos="-720"/>
                <w:tab w:val="left" w:pos="50"/>
              </w:tabs>
              <w:suppressAutoHyphens/>
              <w:ind w:left="0" w:firstLine="0"/>
              <w:rPr>
                <w:rFonts w:ascii="Arial" w:hAnsi="Arial" w:cs="Arial"/>
                <w:bCs/>
              </w:rPr>
            </w:pPr>
            <w:r w:rsidRPr="00F83152">
              <w:rPr>
                <w:rFonts w:ascii="Arial" w:hAnsi="Arial" w:cs="Arial"/>
                <w:bCs/>
              </w:rPr>
              <w:t xml:space="preserve">The CEO (GM) </w:t>
            </w:r>
            <w:r w:rsidR="009673E0">
              <w:rPr>
                <w:rFonts w:ascii="Arial" w:hAnsi="Arial" w:cs="Arial"/>
                <w:bCs/>
              </w:rPr>
              <w:t>presented her report which included an update on the following:</w:t>
            </w:r>
          </w:p>
          <w:p w14:paraId="189242D2" w14:textId="77777777" w:rsidR="009673E0" w:rsidRPr="00CC4F45" w:rsidRDefault="009673E0" w:rsidP="00BE614F">
            <w:pPr>
              <w:pStyle w:val="BodyTextIndent3"/>
              <w:tabs>
                <w:tab w:val="left" w:pos="-720"/>
                <w:tab w:val="left" w:pos="50"/>
              </w:tabs>
              <w:suppressAutoHyphens/>
              <w:ind w:left="0" w:firstLine="0"/>
              <w:rPr>
                <w:rFonts w:ascii="Arial" w:hAnsi="Arial" w:cs="Arial"/>
                <w:bCs/>
                <w:color w:val="70AD47" w:themeColor="accent6"/>
                <w:sz w:val="12"/>
                <w:szCs w:val="12"/>
              </w:rPr>
            </w:pPr>
          </w:p>
          <w:p w14:paraId="391D9074" w14:textId="1A7C9C58" w:rsidR="009673E0" w:rsidRPr="005D1FCD" w:rsidRDefault="009673E0" w:rsidP="005D1FCD">
            <w:pPr>
              <w:pStyle w:val="NoSpacing"/>
              <w:jc w:val="both"/>
              <w:rPr>
                <w:rFonts w:ascii="Arial" w:hAnsi="Arial" w:cs="Arial"/>
                <w:bCs/>
                <w:i/>
                <w:iCs/>
                <w:sz w:val="20"/>
                <w:szCs w:val="20"/>
                <w:u w:val="single"/>
              </w:rPr>
            </w:pPr>
            <w:r w:rsidRPr="005D1FCD">
              <w:rPr>
                <w:rFonts w:ascii="Arial" w:hAnsi="Arial" w:cs="Arial"/>
                <w:bCs/>
                <w:i/>
                <w:iCs/>
                <w:sz w:val="20"/>
                <w:szCs w:val="20"/>
                <w:u w:val="single"/>
              </w:rPr>
              <w:t>Review of the year 2024/25</w:t>
            </w:r>
          </w:p>
          <w:p w14:paraId="3E3B8F21" w14:textId="77777777" w:rsidR="009673E0" w:rsidRPr="00CC4F45" w:rsidRDefault="009673E0" w:rsidP="00EC0D3C">
            <w:pPr>
              <w:pStyle w:val="NoSpacing"/>
              <w:jc w:val="both"/>
              <w:rPr>
                <w:rFonts w:ascii="Arial" w:hAnsi="Arial" w:cs="Arial"/>
                <w:b/>
                <w:sz w:val="12"/>
                <w:szCs w:val="12"/>
              </w:rPr>
            </w:pPr>
          </w:p>
          <w:p w14:paraId="0DEEA86D" w14:textId="6EDF13B6" w:rsidR="009673E0" w:rsidRPr="00CC4F45" w:rsidRDefault="009673E0" w:rsidP="00981C0E">
            <w:pPr>
              <w:pStyle w:val="NoSpacing"/>
              <w:numPr>
                <w:ilvl w:val="0"/>
                <w:numId w:val="14"/>
              </w:numPr>
              <w:ind w:left="342" w:hanging="342"/>
              <w:jc w:val="both"/>
              <w:rPr>
                <w:rFonts w:ascii="Arial" w:hAnsi="Arial" w:cs="Arial"/>
                <w:bCs/>
                <w:sz w:val="20"/>
                <w:szCs w:val="20"/>
              </w:rPr>
            </w:pPr>
            <w:r w:rsidRPr="00CC4F45">
              <w:rPr>
                <w:rFonts w:ascii="Arial" w:hAnsi="Arial" w:cs="Arial"/>
                <w:bCs/>
                <w:sz w:val="20"/>
                <w:szCs w:val="20"/>
              </w:rPr>
              <w:t>2024/25 ha</w:t>
            </w:r>
            <w:r w:rsidR="00EC0D3C">
              <w:rPr>
                <w:rFonts w:ascii="Arial" w:hAnsi="Arial" w:cs="Arial"/>
                <w:bCs/>
                <w:sz w:val="20"/>
                <w:szCs w:val="20"/>
              </w:rPr>
              <w:t>d</w:t>
            </w:r>
            <w:r w:rsidRPr="00CC4F45">
              <w:rPr>
                <w:rFonts w:ascii="Arial" w:hAnsi="Arial" w:cs="Arial"/>
                <w:bCs/>
                <w:sz w:val="20"/>
                <w:szCs w:val="20"/>
              </w:rPr>
              <w:t xml:space="preserve"> been a very successful year for the college group. </w:t>
            </w:r>
            <w:r w:rsidR="00CC4F45" w:rsidRPr="00CC4F45">
              <w:rPr>
                <w:rFonts w:ascii="Arial" w:hAnsi="Arial" w:cs="Arial"/>
                <w:bCs/>
                <w:sz w:val="20"/>
                <w:szCs w:val="20"/>
              </w:rPr>
              <w:t>P</w:t>
            </w:r>
            <w:r w:rsidRPr="00CC4F45">
              <w:rPr>
                <w:rFonts w:ascii="Arial" w:hAnsi="Arial" w:cs="Arial"/>
                <w:bCs/>
                <w:sz w:val="20"/>
                <w:szCs w:val="20"/>
              </w:rPr>
              <w:t>artnerships with employers ke</w:t>
            </w:r>
            <w:r w:rsidR="00CC4F45" w:rsidRPr="00CC4F45">
              <w:rPr>
                <w:rFonts w:ascii="Arial" w:hAnsi="Arial" w:cs="Arial"/>
                <w:bCs/>
                <w:sz w:val="20"/>
                <w:szCs w:val="20"/>
              </w:rPr>
              <w:t>pt</w:t>
            </w:r>
            <w:r w:rsidRPr="00CC4F45">
              <w:rPr>
                <w:rFonts w:ascii="Arial" w:hAnsi="Arial" w:cs="Arial"/>
                <w:bCs/>
                <w:sz w:val="20"/>
                <w:szCs w:val="20"/>
              </w:rPr>
              <w:t xml:space="preserve"> the curriculum closely aligned to industry needs, helping students progress into work and further study.</w:t>
            </w:r>
          </w:p>
          <w:p w14:paraId="41193805" w14:textId="67EE5F12" w:rsidR="009673E0" w:rsidRPr="00CC4F45" w:rsidRDefault="009673E0" w:rsidP="00981C0E">
            <w:pPr>
              <w:pStyle w:val="NoSpacing"/>
              <w:numPr>
                <w:ilvl w:val="0"/>
                <w:numId w:val="14"/>
              </w:numPr>
              <w:spacing w:before="60"/>
              <w:ind w:left="342" w:hanging="342"/>
              <w:jc w:val="both"/>
              <w:rPr>
                <w:rFonts w:ascii="Arial" w:hAnsi="Arial" w:cs="Arial"/>
                <w:bCs/>
                <w:sz w:val="20"/>
                <w:szCs w:val="20"/>
              </w:rPr>
            </w:pPr>
            <w:r w:rsidRPr="00CC4F45">
              <w:rPr>
                <w:rFonts w:ascii="Arial" w:hAnsi="Arial" w:cs="Arial"/>
                <w:bCs/>
                <w:sz w:val="20"/>
                <w:szCs w:val="20"/>
              </w:rPr>
              <w:t xml:space="preserve">Since the merger three years ago, each of </w:t>
            </w:r>
            <w:r w:rsidR="00CC4F45" w:rsidRPr="00CC4F45">
              <w:rPr>
                <w:rFonts w:ascii="Arial" w:hAnsi="Arial" w:cs="Arial"/>
                <w:bCs/>
                <w:sz w:val="20"/>
                <w:szCs w:val="20"/>
              </w:rPr>
              <w:t>the</w:t>
            </w:r>
            <w:r w:rsidRPr="00CC4F45">
              <w:rPr>
                <w:rFonts w:ascii="Arial" w:hAnsi="Arial" w:cs="Arial"/>
                <w:bCs/>
                <w:sz w:val="20"/>
                <w:szCs w:val="20"/>
              </w:rPr>
              <w:t xml:space="preserve"> four colleges has developed its own strengths while contributing to the group’s wider success. </w:t>
            </w:r>
            <w:r w:rsidR="000A4815">
              <w:rPr>
                <w:rFonts w:ascii="Arial" w:hAnsi="Arial" w:cs="Arial"/>
                <w:bCs/>
                <w:sz w:val="20"/>
                <w:szCs w:val="20"/>
              </w:rPr>
              <w:t>Management were</w:t>
            </w:r>
            <w:r w:rsidRPr="00CC4F45">
              <w:rPr>
                <w:rFonts w:ascii="Arial" w:hAnsi="Arial" w:cs="Arial"/>
                <w:bCs/>
                <w:sz w:val="20"/>
                <w:szCs w:val="20"/>
              </w:rPr>
              <w:t xml:space="preserve"> planning carefully for </w:t>
            </w:r>
            <w:r w:rsidR="000A4815">
              <w:rPr>
                <w:rFonts w:ascii="Arial" w:hAnsi="Arial" w:cs="Arial"/>
                <w:bCs/>
                <w:sz w:val="20"/>
                <w:szCs w:val="20"/>
              </w:rPr>
              <w:t xml:space="preserve">the </w:t>
            </w:r>
            <w:r w:rsidRPr="00CC4F45">
              <w:rPr>
                <w:rFonts w:ascii="Arial" w:hAnsi="Arial" w:cs="Arial"/>
                <w:bCs/>
                <w:sz w:val="20"/>
                <w:szCs w:val="20"/>
              </w:rPr>
              <w:t>growth in student numbers, with strong demand in STEM, apprenticeships and Skills Bootcamps, alongside our continuing commitment to land-based education.</w:t>
            </w:r>
          </w:p>
          <w:p w14:paraId="75A9DA71" w14:textId="0B394501" w:rsidR="009673E0" w:rsidRPr="00CC4F45" w:rsidRDefault="009673E0" w:rsidP="00981C0E">
            <w:pPr>
              <w:pStyle w:val="NoSpacing"/>
              <w:numPr>
                <w:ilvl w:val="0"/>
                <w:numId w:val="14"/>
              </w:numPr>
              <w:spacing w:before="60"/>
              <w:ind w:left="342" w:hanging="342"/>
              <w:jc w:val="both"/>
              <w:rPr>
                <w:rFonts w:ascii="Arial" w:hAnsi="Arial" w:cs="Arial"/>
                <w:bCs/>
                <w:sz w:val="20"/>
                <w:szCs w:val="20"/>
              </w:rPr>
            </w:pPr>
            <w:r w:rsidRPr="00CC4F45">
              <w:rPr>
                <w:rFonts w:ascii="Arial" w:hAnsi="Arial" w:cs="Arial"/>
                <w:bCs/>
                <w:sz w:val="20"/>
                <w:szCs w:val="20"/>
              </w:rPr>
              <w:t xml:space="preserve">Nearly 400 students with EHCPs </w:t>
            </w:r>
            <w:r w:rsidR="000A4815">
              <w:rPr>
                <w:rFonts w:ascii="Arial" w:hAnsi="Arial" w:cs="Arial"/>
                <w:bCs/>
                <w:sz w:val="20"/>
                <w:szCs w:val="20"/>
              </w:rPr>
              <w:t>we</w:t>
            </w:r>
            <w:r w:rsidRPr="00CC4F45">
              <w:rPr>
                <w:rFonts w:ascii="Arial" w:hAnsi="Arial" w:cs="Arial"/>
                <w:bCs/>
                <w:sz w:val="20"/>
                <w:szCs w:val="20"/>
              </w:rPr>
              <w:t xml:space="preserve">re achieving positive outcomes, supported internships </w:t>
            </w:r>
            <w:r w:rsidR="000A4815">
              <w:rPr>
                <w:rFonts w:ascii="Arial" w:hAnsi="Arial" w:cs="Arial"/>
                <w:bCs/>
                <w:sz w:val="20"/>
                <w:szCs w:val="20"/>
              </w:rPr>
              <w:t>we</w:t>
            </w:r>
            <w:r w:rsidRPr="00CC4F45">
              <w:rPr>
                <w:rFonts w:ascii="Arial" w:hAnsi="Arial" w:cs="Arial"/>
                <w:bCs/>
                <w:sz w:val="20"/>
                <w:szCs w:val="20"/>
              </w:rPr>
              <w:t>re opening up new opportunities and demand for ESOL and adult learning continue</w:t>
            </w:r>
            <w:r w:rsidR="00CC4F45" w:rsidRPr="00CC4F45">
              <w:rPr>
                <w:rFonts w:ascii="Arial" w:hAnsi="Arial" w:cs="Arial"/>
                <w:bCs/>
                <w:sz w:val="20"/>
                <w:szCs w:val="20"/>
              </w:rPr>
              <w:t>d</w:t>
            </w:r>
            <w:r w:rsidRPr="00CC4F45">
              <w:rPr>
                <w:rFonts w:ascii="Arial" w:hAnsi="Arial" w:cs="Arial"/>
                <w:bCs/>
                <w:sz w:val="20"/>
                <w:szCs w:val="20"/>
              </w:rPr>
              <w:t xml:space="preserve"> to grow.</w:t>
            </w:r>
          </w:p>
          <w:p w14:paraId="56177CD7" w14:textId="73E2D06D" w:rsidR="009673E0" w:rsidRPr="00CC4F45" w:rsidRDefault="009673E0" w:rsidP="00981C0E">
            <w:pPr>
              <w:pStyle w:val="NoSpacing"/>
              <w:numPr>
                <w:ilvl w:val="0"/>
                <w:numId w:val="14"/>
              </w:numPr>
              <w:spacing w:before="60"/>
              <w:ind w:left="342" w:hanging="342"/>
              <w:jc w:val="both"/>
              <w:rPr>
                <w:rFonts w:ascii="Arial" w:hAnsi="Arial" w:cs="Arial"/>
                <w:bCs/>
                <w:sz w:val="20"/>
                <w:szCs w:val="20"/>
              </w:rPr>
            </w:pPr>
            <w:r w:rsidRPr="00CC4F45">
              <w:rPr>
                <w:rFonts w:ascii="Arial" w:hAnsi="Arial" w:cs="Arial"/>
                <w:bCs/>
                <w:sz w:val="20"/>
                <w:szCs w:val="20"/>
              </w:rPr>
              <w:t xml:space="preserve">Working with the Thames Valley Chamber of Commerce, </w:t>
            </w:r>
            <w:r w:rsidR="000A4815">
              <w:rPr>
                <w:rFonts w:ascii="Arial" w:hAnsi="Arial" w:cs="Arial"/>
                <w:bCs/>
                <w:sz w:val="20"/>
                <w:szCs w:val="20"/>
              </w:rPr>
              <w:t>WFCG was</w:t>
            </w:r>
            <w:r w:rsidRPr="00CC4F45">
              <w:rPr>
                <w:rFonts w:ascii="Arial" w:hAnsi="Arial" w:cs="Arial"/>
                <w:bCs/>
                <w:sz w:val="20"/>
                <w:szCs w:val="20"/>
              </w:rPr>
              <w:t xml:space="preserve"> shaping local skills priorities through Skills Bootcamps and Higher Technical Qualifications. </w:t>
            </w:r>
            <w:r w:rsidR="000A4815">
              <w:rPr>
                <w:rFonts w:ascii="Arial" w:hAnsi="Arial" w:cs="Arial"/>
                <w:bCs/>
                <w:sz w:val="20"/>
                <w:szCs w:val="20"/>
              </w:rPr>
              <w:t xml:space="preserve">The college’s </w:t>
            </w:r>
            <w:r w:rsidRPr="00CC4F45">
              <w:rPr>
                <w:rFonts w:ascii="Arial" w:hAnsi="Arial" w:cs="Arial"/>
                <w:bCs/>
                <w:sz w:val="20"/>
                <w:szCs w:val="20"/>
              </w:rPr>
              <w:t xml:space="preserve">digital strategy </w:t>
            </w:r>
            <w:r w:rsidR="000A4815">
              <w:rPr>
                <w:rFonts w:ascii="Arial" w:hAnsi="Arial" w:cs="Arial"/>
                <w:bCs/>
                <w:sz w:val="20"/>
                <w:szCs w:val="20"/>
              </w:rPr>
              <w:t>was</w:t>
            </w:r>
            <w:r w:rsidRPr="00CC4F45">
              <w:rPr>
                <w:rFonts w:ascii="Arial" w:hAnsi="Arial" w:cs="Arial"/>
                <w:bCs/>
                <w:sz w:val="20"/>
                <w:szCs w:val="20"/>
              </w:rPr>
              <w:t xml:space="preserve"> also helping </w:t>
            </w:r>
            <w:r w:rsidR="000A4815">
              <w:rPr>
                <w:rFonts w:ascii="Arial" w:hAnsi="Arial" w:cs="Arial"/>
                <w:bCs/>
                <w:sz w:val="20"/>
                <w:szCs w:val="20"/>
              </w:rPr>
              <w:t xml:space="preserve">to </w:t>
            </w:r>
            <w:r w:rsidRPr="00CC4F45">
              <w:rPr>
                <w:rFonts w:ascii="Arial" w:hAnsi="Arial" w:cs="Arial"/>
                <w:bCs/>
                <w:sz w:val="20"/>
                <w:szCs w:val="20"/>
              </w:rPr>
              <w:t>remove barriers to access, improve employability and deliver value for money.</w:t>
            </w:r>
          </w:p>
          <w:p w14:paraId="5A9CB573" w14:textId="383275D0" w:rsidR="00CC4F45" w:rsidRDefault="009673E0" w:rsidP="00981C0E">
            <w:pPr>
              <w:pStyle w:val="NoSpacing"/>
              <w:numPr>
                <w:ilvl w:val="0"/>
                <w:numId w:val="14"/>
              </w:numPr>
              <w:spacing w:before="60"/>
              <w:ind w:left="342" w:hanging="342"/>
              <w:jc w:val="both"/>
              <w:rPr>
                <w:rFonts w:ascii="Arial" w:hAnsi="Arial" w:cs="Arial"/>
                <w:bCs/>
                <w:sz w:val="20"/>
                <w:szCs w:val="20"/>
              </w:rPr>
            </w:pPr>
            <w:r w:rsidRPr="00CC4F45">
              <w:rPr>
                <w:rFonts w:ascii="Arial" w:hAnsi="Arial" w:cs="Arial"/>
                <w:bCs/>
                <w:sz w:val="20"/>
                <w:szCs w:val="20"/>
              </w:rPr>
              <w:t xml:space="preserve">Financially, the group </w:t>
            </w:r>
            <w:r w:rsidR="000A4815">
              <w:rPr>
                <w:rFonts w:ascii="Arial" w:hAnsi="Arial" w:cs="Arial"/>
                <w:bCs/>
                <w:sz w:val="20"/>
                <w:szCs w:val="20"/>
              </w:rPr>
              <w:t>was</w:t>
            </w:r>
            <w:r w:rsidRPr="00CC4F45">
              <w:rPr>
                <w:rFonts w:ascii="Arial" w:hAnsi="Arial" w:cs="Arial"/>
                <w:bCs/>
                <w:sz w:val="20"/>
                <w:szCs w:val="20"/>
              </w:rPr>
              <w:t xml:space="preserve"> in a good and improving position, returning to an operating surplus and generating over £3.8 in EBITDA</w:t>
            </w:r>
            <w:r w:rsidR="000A4815">
              <w:rPr>
                <w:rFonts w:ascii="Arial" w:hAnsi="Arial" w:cs="Arial"/>
                <w:bCs/>
                <w:sz w:val="20"/>
                <w:szCs w:val="20"/>
              </w:rPr>
              <w:t xml:space="preserve"> for 2024/25</w:t>
            </w:r>
            <w:r w:rsidRPr="00CC4F45">
              <w:rPr>
                <w:rFonts w:ascii="Arial" w:hAnsi="Arial" w:cs="Arial"/>
                <w:bCs/>
                <w:sz w:val="20"/>
                <w:szCs w:val="20"/>
              </w:rPr>
              <w:t>.  The group ha</w:t>
            </w:r>
            <w:r w:rsidR="000A4815">
              <w:rPr>
                <w:rFonts w:ascii="Arial" w:hAnsi="Arial" w:cs="Arial"/>
                <w:bCs/>
                <w:sz w:val="20"/>
                <w:szCs w:val="20"/>
              </w:rPr>
              <w:t>d</w:t>
            </w:r>
            <w:r w:rsidRPr="00CC4F45">
              <w:rPr>
                <w:rFonts w:ascii="Arial" w:hAnsi="Arial" w:cs="Arial"/>
                <w:bCs/>
                <w:sz w:val="20"/>
                <w:szCs w:val="20"/>
              </w:rPr>
              <w:t xml:space="preserve"> secured </w:t>
            </w:r>
            <w:r w:rsidR="00CC4F45" w:rsidRPr="00CC4F45">
              <w:rPr>
                <w:rFonts w:ascii="Arial" w:hAnsi="Arial" w:cs="Arial"/>
                <w:bCs/>
                <w:sz w:val="20"/>
                <w:szCs w:val="20"/>
              </w:rPr>
              <w:t xml:space="preserve">a financial health grade of ‘good’ </w:t>
            </w:r>
            <w:r w:rsidR="000A4815">
              <w:rPr>
                <w:rFonts w:ascii="Arial" w:hAnsi="Arial" w:cs="Arial"/>
                <w:bCs/>
                <w:sz w:val="20"/>
                <w:szCs w:val="20"/>
              </w:rPr>
              <w:t xml:space="preserve">for </w:t>
            </w:r>
            <w:r w:rsidRPr="00CC4F45">
              <w:rPr>
                <w:rFonts w:ascii="Arial" w:hAnsi="Arial" w:cs="Arial"/>
                <w:bCs/>
                <w:sz w:val="20"/>
                <w:szCs w:val="20"/>
              </w:rPr>
              <w:t>2024</w:t>
            </w:r>
            <w:r w:rsidR="000A4815">
              <w:rPr>
                <w:rFonts w:ascii="Arial" w:hAnsi="Arial" w:cs="Arial"/>
                <w:bCs/>
                <w:sz w:val="20"/>
                <w:szCs w:val="20"/>
              </w:rPr>
              <w:t>/</w:t>
            </w:r>
            <w:r w:rsidRPr="00CC4F45">
              <w:rPr>
                <w:rFonts w:ascii="Arial" w:hAnsi="Arial" w:cs="Arial"/>
                <w:bCs/>
                <w:sz w:val="20"/>
                <w:szCs w:val="20"/>
              </w:rPr>
              <w:t xml:space="preserve">25 and forward plans </w:t>
            </w:r>
            <w:r w:rsidR="00CC4F45" w:rsidRPr="00CC4F45">
              <w:rPr>
                <w:rFonts w:ascii="Arial" w:hAnsi="Arial" w:cs="Arial"/>
                <w:bCs/>
                <w:sz w:val="20"/>
                <w:szCs w:val="20"/>
              </w:rPr>
              <w:t xml:space="preserve">were </w:t>
            </w:r>
            <w:r w:rsidRPr="00CC4F45">
              <w:rPr>
                <w:rFonts w:ascii="Arial" w:hAnsi="Arial" w:cs="Arial"/>
                <w:bCs/>
                <w:sz w:val="20"/>
                <w:szCs w:val="20"/>
              </w:rPr>
              <w:t>in place to strengthen this further.</w:t>
            </w:r>
            <w:r w:rsidR="00EC0D3C">
              <w:rPr>
                <w:rFonts w:ascii="Arial" w:hAnsi="Arial" w:cs="Arial"/>
                <w:bCs/>
                <w:sz w:val="20"/>
                <w:szCs w:val="20"/>
              </w:rPr>
              <w:t xml:space="preserve">  The cash balance had improved with circa £9m cash.   The external audit work for the 2024/25 financial statements was going well. </w:t>
            </w:r>
          </w:p>
          <w:p w14:paraId="1FADAC18" w14:textId="0A6CC8D6" w:rsidR="009673E0" w:rsidRDefault="009673E0" w:rsidP="00621F22">
            <w:pPr>
              <w:pStyle w:val="NoSpacing"/>
              <w:numPr>
                <w:ilvl w:val="0"/>
                <w:numId w:val="14"/>
              </w:numPr>
              <w:spacing w:before="120"/>
              <w:ind w:left="482" w:hanging="284"/>
              <w:jc w:val="both"/>
              <w:rPr>
                <w:rFonts w:ascii="Arial" w:hAnsi="Arial" w:cs="Arial"/>
                <w:bCs/>
                <w:sz w:val="20"/>
                <w:szCs w:val="20"/>
              </w:rPr>
            </w:pPr>
            <w:r w:rsidRPr="00CC4F45">
              <w:rPr>
                <w:rFonts w:ascii="Arial" w:hAnsi="Arial" w:cs="Arial"/>
                <w:bCs/>
                <w:sz w:val="20"/>
                <w:szCs w:val="20"/>
              </w:rPr>
              <w:lastRenderedPageBreak/>
              <w:t>Positive student outcomes, high satisfaction and excellent destinations for students demonstrate</w:t>
            </w:r>
            <w:r w:rsidR="00CC4F45">
              <w:rPr>
                <w:rFonts w:ascii="Arial" w:hAnsi="Arial" w:cs="Arial"/>
                <w:bCs/>
                <w:sz w:val="20"/>
                <w:szCs w:val="20"/>
              </w:rPr>
              <w:t>d</w:t>
            </w:r>
            <w:r w:rsidRPr="00CC4F45">
              <w:rPr>
                <w:rFonts w:ascii="Arial" w:hAnsi="Arial" w:cs="Arial"/>
                <w:bCs/>
                <w:sz w:val="20"/>
                <w:szCs w:val="20"/>
              </w:rPr>
              <w:t xml:space="preserve"> the real impact of </w:t>
            </w:r>
            <w:r w:rsidR="008C1502">
              <w:rPr>
                <w:rFonts w:ascii="Arial" w:hAnsi="Arial" w:cs="Arial"/>
                <w:bCs/>
                <w:sz w:val="20"/>
                <w:szCs w:val="20"/>
              </w:rPr>
              <w:t>the staff’s</w:t>
            </w:r>
            <w:r w:rsidRPr="00CC4F45">
              <w:rPr>
                <w:rFonts w:ascii="Arial" w:hAnsi="Arial" w:cs="Arial"/>
                <w:bCs/>
                <w:sz w:val="20"/>
                <w:szCs w:val="20"/>
              </w:rPr>
              <w:t xml:space="preserve"> hard work.</w:t>
            </w:r>
          </w:p>
          <w:p w14:paraId="5F90FACB" w14:textId="77777777" w:rsidR="008C1502" w:rsidRDefault="008C1502" w:rsidP="008C1502">
            <w:pPr>
              <w:pStyle w:val="NoSpacing"/>
              <w:ind w:left="198"/>
              <w:jc w:val="both"/>
              <w:rPr>
                <w:rFonts w:ascii="Arial" w:hAnsi="Arial" w:cs="Arial"/>
                <w:bCs/>
                <w:sz w:val="20"/>
                <w:szCs w:val="20"/>
              </w:rPr>
            </w:pPr>
          </w:p>
          <w:p w14:paraId="1DE9C5AB" w14:textId="4887D91E" w:rsidR="009673E0" w:rsidRPr="008C1502" w:rsidRDefault="009673E0" w:rsidP="008C1502">
            <w:pPr>
              <w:pStyle w:val="NoSpacing"/>
              <w:jc w:val="both"/>
              <w:rPr>
                <w:rFonts w:ascii="Arial" w:hAnsi="Arial" w:cs="Arial"/>
                <w:bCs/>
                <w:i/>
                <w:iCs/>
                <w:sz w:val="20"/>
                <w:szCs w:val="20"/>
                <w:u w:val="single"/>
              </w:rPr>
            </w:pPr>
            <w:r w:rsidRPr="008C1502">
              <w:rPr>
                <w:rFonts w:ascii="Arial" w:hAnsi="Arial" w:cs="Arial"/>
                <w:bCs/>
                <w:i/>
                <w:iCs/>
                <w:sz w:val="20"/>
                <w:szCs w:val="20"/>
                <w:u w:val="single"/>
              </w:rPr>
              <w:t>Looking forward – the academic year 2025/26</w:t>
            </w:r>
          </w:p>
          <w:p w14:paraId="2C50EAF8" w14:textId="1E653D7D" w:rsidR="009673E0" w:rsidRPr="0078187F" w:rsidRDefault="009673E0" w:rsidP="00621F22">
            <w:pPr>
              <w:pStyle w:val="NoSpacing"/>
              <w:numPr>
                <w:ilvl w:val="0"/>
                <w:numId w:val="16"/>
              </w:numPr>
              <w:spacing w:before="120"/>
              <w:ind w:left="484" w:hanging="284"/>
              <w:jc w:val="both"/>
              <w:rPr>
                <w:rFonts w:ascii="Arial" w:hAnsi="Arial" w:cs="Arial"/>
                <w:bCs/>
                <w:sz w:val="20"/>
                <w:szCs w:val="20"/>
              </w:rPr>
            </w:pPr>
            <w:r w:rsidRPr="0078187F">
              <w:rPr>
                <w:rFonts w:ascii="Arial" w:hAnsi="Arial" w:cs="Arial"/>
                <w:bCs/>
                <w:sz w:val="20"/>
                <w:szCs w:val="20"/>
              </w:rPr>
              <w:t xml:space="preserve">The outlook for 2025/26 </w:t>
            </w:r>
            <w:r w:rsidR="0078187F" w:rsidRPr="0078187F">
              <w:rPr>
                <w:rFonts w:ascii="Arial" w:hAnsi="Arial" w:cs="Arial"/>
                <w:bCs/>
                <w:sz w:val="20"/>
                <w:szCs w:val="20"/>
              </w:rPr>
              <w:t>was</w:t>
            </w:r>
            <w:r w:rsidRPr="0078187F">
              <w:rPr>
                <w:rFonts w:ascii="Arial" w:hAnsi="Arial" w:cs="Arial"/>
                <w:bCs/>
                <w:sz w:val="20"/>
                <w:szCs w:val="20"/>
              </w:rPr>
              <w:t xml:space="preserve"> positive, with strong recruitment across the group and a healthy apprenticeship pipeline</w:t>
            </w:r>
            <w:r w:rsidR="0078187F" w:rsidRPr="0078187F">
              <w:rPr>
                <w:rFonts w:ascii="Arial" w:hAnsi="Arial" w:cs="Arial"/>
                <w:bCs/>
                <w:sz w:val="20"/>
                <w:szCs w:val="20"/>
              </w:rPr>
              <w:t xml:space="preserve"> (see enrolment report at </w:t>
            </w:r>
            <w:r w:rsidR="008C1502">
              <w:rPr>
                <w:rFonts w:ascii="Arial" w:hAnsi="Arial" w:cs="Arial"/>
                <w:bCs/>
                <w:sz w:val="20"/>
                <w:szCs w:val="20"/>
              </w:rPr>
              <w:t>minute 16</w:t>
            </w:r>
            <w:r w:rsidR="0078187F" w:rsidRPr="0078187F">
              <w:rPr>
                <w:rFonts w:ascii="Arial" w:hAnsi="Arial" w:cs="Arial"/>
                <w:bCs/>
                <w:sz w:val="20"/>
                <w:szCs w:val="20"/>
              </w:rPr>
              <w:t xml:space="preserve"> for full details)</w:t>
            </w:r>
            <w:r w:rsidRPr="0078187F">
              <w:rPr>
                <w:rFonts w:ascii="Arial" w:hAnsi="Arial" w:cs="Arial"/>
                <w:bCs/>
                <w:sz w:val="20"/>
                <w:szCs w:val="20"/>
              </w:rPr>
              <w:t xml:space="preserve">. </w:t>
            </w:r>
          </w:p>
          <w:p w14:paraId="02A526B7" w14:textId="6DAB4BD3" w:rsidR="009673E0" w:rsidRPr="0078187F" w:rsidRDefault="009673E0" w:rsidP="00621F22">
            <w:pPr>
              <w:pStyle w:val="NoSpacing"/>
              <w:numPr>
                <w:ilvl w:val="0"/>
                <w:numId w:val="16"/>
              </w:numPr>
              <w:spacing w:before="120"/>
              <w:ind w:left="482" w:hanging="284"/>
              <w:jc w:val="both"/>
              <w:rPr>
                <w:rFonts w:ascii="Arial" w:hAnsi="Arial" w:cs="Arial"/>
                <w:bCs/>
                <w:sz w:val="20"/>
                <w:szCs w:val="20"/>
              </w:rPr>
            </w:pPr>
            <w:r w:rsidRPr="0078187F">
              <w:rPr>
                <w:rFonts w:ascii="Arial" w:hAnsi="Arial" w:cs="Arial"/>
                <w:bCs/>
                <w:sz w:val="20"/>
                <w:szCs w:val="20"/>
              </w:rPr>
              <w:t>Recruitment for 16–18 students ha</w:t>
            </w:r>
            <w:r w:rsidR="008C1502">
              <w:rPr>
                <w:rFonts w:ascii="Arial" w:hAnsi="Arial" w:cs="Arial"/>
                <w:bCs/>
                <w:sz w:val="20"/>
                <w:szCs w:val="20"/>
              </w:rPr>
              <w:t>d</w:t>
            </w:r>
            <w:r w:rsidRPr="0078187F">
              <w:rPr>
                <w:rFonts w:ascii="Arial" w:hAnsi="Arial" w:cs="Arial"/>
                <w:bCs/>
                <w:sz w:val="20"/>
                <w:szCs w:val="20"/>
              </w:rPr>
              <w:t xml:space="preserve"> again increased, placing the group above the growth claim baseline. Compound enrolment growth since the merger now st</w:t>
            </w:r>
            <w:r w:rsidR="008C1502">
              <w:rPr>
                <w:rFonts w:ascii="Arial" w:hAnsi="Arial" w:cs="Arial"/>
                <w:bCs/>
                <w:sz w:val="20"/>
                <w:szCs w:val="20"/>
              </w:rPr>
              <w:t>ood</w:t>
            </w:r>
            <w:r w:rsidRPr="0078187F">
              <w:rPr>
                <w:rFonts w:ascii="Arial" w:hAnsi="Arial" w:cs="Arial"/>
                <w:bCs/>
                <w:sz w:val="20"/>
                <w:szCs w:val="20"/>
              </w:rPr>
              <w:t xml:space="preserve"> at almost 900 full-time students. This reflect</w:t>
            </w:r>
            <w:r w:rsidR="008C1502">
              <w:rPr>
                <w:rFonts w:ascii="Arial" w:hAnsi="Arial" w:cs="Arial"/>
                <w:bCs/>
                <w:sz w:val="20"/>
                <w:szCs w:val="20"/>
              </w:rPr>
              <w:t>ed</w:t>
            </w:r>
            <w:r w:rsidRPr="0078187F">
              <w:rPr>
                <w:rFonts w:ascii="Arial" w:hAnsi="Arial" w:cs="Arial"/>
                <w:bCs/>
                <w:sz w:val="20"/>
                <w:szCs w:val="20"/>
              </w:rPr>
              <w:t xml:space="preserve"> the growing reputation of all our colleges, with success at Strode’s through expansion of Level 2 programmes and exceptionally strong recruitment at Slough &amp; Langley College.</w:t>
            </w:r>
          </w:p>
          <w:p w14:paraId="2C32EAAD" w14:textId="1FC67522" w:rsidR="00EC0D3C" w:rsidRPr="00EC0D3C" w:rsidRDefault="0078187F" w:rsidP="00621F22">
            <w:pPr>
              <w:pStyle w:val="NoSpacing"/>
              <w:numPr>
                <w:ilvl w:val="0"/>
                <w:numId w:val="16"/>
              </w:numPr>
              <w:spacing w:before="120"/>
              <w:ind w:left="484" w:hanging="284"/>
              <w:jc w:val="both"/>
              <w:rPr>
                <w:rFonts w:ascii="Arial" w:hAnsi="Arial" w:cs="Arial"/>
                <w:bCs/>
                <w:sz w:val="20"/>
                <w:szCs w:val="20"/>
              </w:rPr>
            </w:pPr>
            <w:r w:rsidRPr="00EC0D3C">
              <w:rPr>
                <w:rFonts w:ascii="Arial" w:hAnsi="Arial" w:cs="Arial"/>
                <w:bCs/>
                <w:sz w:val="20"/>
                <w:szCs w:val="20"/>
              </w:rPr>
              <w:t>T</w:t>
            </w:r>
            <w:r w:rsidR="009673E0" w:rsidRPr="00EC0D3C">
              <w:rPr>
                <w:rFonts w:ascii="Arial" w:hAnsi="Arial" w:cs="Arial"/>
                <w:bCs/>
                <w:sz w:val="20"/>
                <w:szCs w:val="20"/>
              </w:rPr>
              <w:t>here ha</w:t>
            </w:r>
            <w:r w:rsidRPr="00EC0D3C">
              <w:rPr>
                <w:rFonts w:ascii="Arial" w:hAnsi="Arial" w:cs="Arial"/>
                <w:bCs/>
                <w:sz w:val="20"/>
                <w:szCs w:val="20"/>
              </w:rPr>
              <w:t xml:space="preserve">d </w:t>
            </w:r>
            <w:r w:rsidR="00EC0D3C" w:rsidRPr="00EC0D3C">
              <w:rPr>
                <w:rFonts w:ascii="Arial" w:hAnsi="Arial" w:cs="Arial"/>
                <w:bCs/>
                <w:sz w:val="20"/>
                <w:szCs w:val="20"/>
              </w:rPr>
              <w:t xml:space="preserve">also </w:t>
            </w:r>
            <w:r w:rsidR="009673E0" w:rsidRPr="00EC0D3C">
              <w:rPr>
                <w:rFonts w:ascii="Arial" w:hAnsi="Arial" w:cs="Arial"/>
                <w:bCs/>
                <w:sz w:val="20"/>
                <w:szCs w:val="20"/>
              </w:rPr>
              <w:t>been a rise in the number of students needing GCSE English and maths resits</w:t>
            </w:r>
            <w:r w:rsidRPr="00EC0D3C">
              <w:rPr>
                <w:rFonts w:ascii="Arial" w:hAnsi="Arial" w:cs="Arial"/>
                <w:bCs/>
                <w:sz w:val="20"/>
                <w:szCs w:val="20"/>
              </w:rPr>
              <w:t xml:space="preserve">. </w:t>
            </w:r>
            <w:r w:rsidR="00EC0D3C" w:rsidRPr="00EC0D3C">
              <w:rPr>
                <w:rFonts w:ascii="Arial" w:hAnsi="Arial" w:cs="Arial"/>
                <w:bCs/>
                <w:sz w:val="20"/>
                <w:szCs w:val="20"/>
              </w:rPr>
              <w:t xml:space="preserve">  There were now circa 1500 GCSE entries at S&amp;L and 1200 at BCA.  </w:t>
            </w:r>
            <w:r w:rsidR="00EC0D3C">
              <w:rPr>
                <w:rFonts w:ascii="Arial" w:hAnsi="Arial" w:cs="Arial"/>
                <w:bCs/>
                <w:sz w:val="20"/>
                <w:szCs w:val="20"/>
              </w:rPr>
              <w:t xml:space="preserve">Staff Governor SW informed the meeting that </w:t>
            </w:r>
            <w:r w:rsidR="00EC0D3C" w:rsidRPr="00EC0D3C">
              <w:rPr>
                <w:rFonts w:ascii="Arial" w:hAnsi="Arial" w:cs="Arial"/>
                <w:bCs/>
                <w:sz w:val="20"/>
                <w:szCs w:val="20"/>
              </w:rPr>
              <w:t xml:space="preserve">last year </w:t>
            </w:r>
            <w:r w:rsidR="00EC0D3C">
              <w:rPr>
                <w:rFonts w:ascii="Arial" w:hAnsi="Arial" w:cs="Arial"/>
                <w:bCs/>
                <w:sz w:val="20"/>
                <w:szCs w:val="20"/>
              </w:rPr>
              <w:t xml:space="preserve">at </w:t>
            </w:r>
            <w:r w:rsidR="00EC0D3C" w:rsidRPr="00EC0D3C">
              <w:rPr>
                <w:rFonts w:ascii="Arial" w:hAnsi="Arial" w:cs="Arial"/>
                <w:bCs/>
                <w:sz w:val="20"/>
                <w:szCs w:val="20"/>
              </w:rPr>
              <w:t xml:space="preserve">S&amp;L </w:t>
            </w:r>
            <w:r w:rsidR="00EC0D3C">
              <w:rPr>
                <w:rFonts w:ascii="Arial" w:hAnsi="Arial" w:cs="Arial"/>
                <w:bCs/>
                <w:sz w:val="20"/>
                <w:szCs w:val="20"/>
              </w:rPr>
              <w:t xml:space="preserve">there were </w:t>
            </w:r>
            <w:r w:rsidR="00EC0D3C" w:rsidRPr="00EC0D3C">
              <w:rPr>
                <w:rFonts w:ascii="Arial" w:hAnsi="Arial" w:cs="Arial"/>
                <w:bCs/>
                <w:sz w:val="20"/>
                <w:szCs w:val="20"/>
              </w:rPr>
              <w:t xml:space="preserve">645 </w:t>
            </w:r>
            <w:r w:rsidR="00EC0D3C">
              <w:rPr>
                <w:rFonts w:ascii="Arial" w:hAnsi="Arial" w:cs="Arial"/>
                <w:bCs/>
                <w:sz w:val="20"/>
                <w:szCs w:val="20"/>
              </w:rPr>
              <w:t xml:space="preserve">maths resits and this figure had risen to more than </w:t>
            </w:r>
            <w:r w:rsidR="00EC0D3C" w:rsidRPr="00EC0D3C">
              <w:rPr>
                <w:rFonts w:ascii="Arial" w:hAnsi="Arial" w:cs="Arial"/>
                <w:bCs/>
                <w:sz w:val="20"/>
                <w:szCs w:val="20"/>
              </w:rPr>
              <w:t>800</w:t>
            </w:r>
            <w:r w:rsidR="00EC0D3C">
              <w:rPr>
                <w:rFonts w:ascii="Arial" w:hAnsi="Arial" w:cs="Arial"/>
                <w:bCs/>
                <w:sz w:val="20"/>
                <w:szCs w:val="20"/>
              </w:rPr>
              <w:t xml:space="preserve"> for 2025/26</w:t>
            </w:r>
            <w:r w:rsidR="00EC0D3C" w:rsidRPr="00EC0D3C">
              <w:rPr>
                <w:rFonts w:ascii="Arial" w:hAnsi="Arial" w:cs="Arial"/>
                <w:bCs/>
                <w:sz w:val="20"/>
                <w:szCs w:val="20"/>
              </w:rPr>
              <w:t>.</w:t>
            </w:r>
          </w:p>
          <w:p w14:paraId="10C30961" w14:textId="5D2C7734" w:rsidR="0078187F" w:rsidRPr="00B02594" w:rsidRDefault="0078187F" w:rsidP="00621F22">
            <w:pPr>
              <w:pStyle w:val="NoSpacing"/>
              <w:numPr>
                <w:ilvl w:val="0"/>
                <w:numId w:val="16"/>
              </w:numPr>
              <w:spacing w:before="120"/>
              <w:ind w:left="482" w:hanging="284"/>
              <w:jc w:val="both"/>
              <w:rPr>
                <w:rFonts w:ascii="Arial" w:hAnsi="Arial" w:cs="Arial"/>
                <w:bCs/>
                <w:sz w:val="20"/>
                <w:szCs w:val="20"/>
              </w:rPr>
            </w:pPr>
            <w:r w:rsidRPr="0078187F">
              <w:rPr>
                <w:rFonts w:ascii="Arial" w:hAnsi="Arial" w:cs="Arial"/>
                <w:bCs/>
                <w:sz w:val="20"/>
                <w:szCs w:val="20"/>
              </w:rPr>
              <w:t>Management would continue to monitor apprentice starts closely to ensure delivery against targets. Adult Skills Fund performance was ahead of last year, though targeted interventions were needed in specific curriculum areas to maintain momentum. GLA-</w:t>
            </w:r>
            <w:r w:rsidRPr="00B02594">
              <w:rPr>
                <w:rFonts w:ascii="Arial" w:hAnsi="Arial" w:cs="Arial"/>
                <w:bCs/>
                <w:sz w:val="20"/>
                <w:szCs w:val="20"/>
              </w:rPr>
              <w:t>funded provision was below last year’s level, largely due to a drop in construction enrolments, and action plans were being developed to address this.</w:t>
            </w:r>
          </w:p>
          <w:p w14:paraId="456000FA" w14:textId="00FE1FBC" w:rsidR="009673E0" w:rsidRPr="00B02594" w:rsidRDefault="0078187F" w:rsidP="00621F22">
            <w:pPr>
              <w:pStyle w:val="NoSpacing"/>
              <w:numPr>
                <w:ilvl w:val="0"/>
                <w:numId w:val="16"/>
              </w:numPr>
              <w:spacing w:before="120"/>
              <w:ind w:left="482" w:hanging="284"/>
              <w:jc w:val="both"/>
              <w:rPr>
                <w:rFonts w:ascii="Arial" w:hAnsi="Arial" w:cs="Arial"/>
                <w:bCs/>
                <w:sz w:val="20"/>
                <w:szCs w:val="20"/>
              </w:rPr>
            </w:pPr>
            <w:r w:rsidRPr="00B02594">
              <w:rPr>
                <w:rFonts w:ascii="Arial" w:hAnsi="Arial" w:cs="Arial"/>
                <w:bCs/>
                <w:sz w:val="20"/>
                <w:szCs w:val="20"/>
              </w:rPr>
              <w:t>Governors were assured that f</w:t>
            </w:r>
            <w:r w:rsidR="009673E0" w:rsidRPr="00B02594">
              <w:rPr>
                <w:rFonts w:ascii="Arial" w:hAnsi="Arial" w:cs="Arial"/>
                <w:bCs/>
                <w:sz w:val="20"/>
                <w:szCs w:val="20"/>
              </w:rPr>
              <w:t>ull projections across all funding streams w</w:t>
            </w:r>
            <w:r w:rsidRPr="00B02594">
              <w:rPr>
                <w:rFonts w:ascii="Arial" w:hAnsi="Arial" w:cs="Arial"/>
                <w:bCs/>
                <w:sz w:val="20"/>
                <w:szCs w:val="20"/>
              </w:rPr>
              <w:t xml:space="preserve">ould </w:t>
            </w:r>
            <w:r w:rsidR="009673E0" w:rsidRPr="00B02594">
              <w:rPr>
                <w:rFonts w:ascii="Arial" w:hAnsi="Arial" w:cs="Arial"/>
                <w:bCs/>
                <w:sz w:val="20"/>
                <w:szCs w:val="20"/>
              </w:rPr>
              <w:t xml:space="preserve">be presented </w:t>
            </w:r>
            <w:r w:rsidRPr="00B02594">
              <w:rPr>
                <w:rFonts w:ascii="Arial" w:hAnsi="Arial" w:cs="Arial"/>
                <w:bCs/>
                <w:sz w:val="20"/>
                <w:szCs w:val="20"/>
              </w:rPr>
              <w:t xml:space="preserve">through committees </w:t>
            </w:r>
            <w:r w:rsidR="009673E0" w:rsidRPr="00B02594">
              <w:rPr>
                <w:rFonts w:ascii="Arial" w:hAnsi="Arial" w:cs="Arial"/>
                <w:bCs/>
                <w:sz w:val="20"/>
                <w:szCs w:val="20"/>
              </w:rPr>
              <w:t xml:space="preserve">in the coming weeks to ensure </w:t>
            </w:r>
            <w:r w:rsidRPr="00B02594">
              <w:rPr>
                <w:rFonts w:ascii="Arial" w:hAnsi="Arial" w:cs="Arial"/>
                <w:bCs/>
                <w:sz w:val="20"/>
                <w:szCs w:val="20"/>
              </w:rPr>
              <w:t xml:space="preserve">WFCG remained </w:t>
            </w:r>
            <w:r w:rsidR="009673E0" w:rsidRPr="00B02594">
              <w:rPr>
                <w:rFonts w:ascii="Arial" w:hAnsi="Arial" w:cs="Arial"/>
                <w:bCs/>
                <w:sz w:val="20"/>
                <w:szCs w:val="20"/>
              </w:rPr>
              <w:t xml:space="preserve">on track to meet budgeted targets and the longer-term ambitions of </w:t>
            </w:r>
            <w:r w:rsidRPr="00B02594">
              <w:rPr>
                <w:rFonts w:ascii="Arial" w:hAnsi="Arial" w:cs="Arial"/>
                <w:bCs/>
                <w:sz w:val="20"/>
                <w:szCs w:val="20"/>
              </w:rPr>
              <w:t xml:space="preserve">the </w:t>
            </w:r>
            <w:r w:rsidR="009673E0" w:rsidRPr="00B02594">
              <w:rPr>
                <w:rFonts w:ascii="Arial" w:hAnsi="Arial" w:cs="Arial"/>
                <w:bCs/>
                <w:sz w:val="20"/>
                <w:szCs w:val="20"/>
              </w:rPr>
              <w:t>strategic plan.</w:t>
            </w:r>
          </w:p>
          <w:p w14:paraId="153DE88E" w14:textId="77777777" w:rsidR="00B02594" w:rsidRPr="00B02594" w:rsidRDefault="00B02594" w:rsidP="009673E0">
            <w:pPr>
              <w:pStyle w:val="NoSpacing"/>
              <w:rPr>
                <w:rFonts w:ascii="Arial" w:hAnsi="Arial" w:cs="Arial"/>
                <w:b/>
                <w:sz w:val="20"/>
                <w:szCs w:val="20"/>
              </w:rPr>
            </w:pPr>
          </w:p>
          <w:p w14:paraId="19591BB7" w14:textId="552F5E35" w:rsidR="009673E0" w:rsidRPr="008C1502" w:rsidRDefault="009673E0" w:rsidP="008C1502">
            <w:pPr>
              <w:pStyle w:val="NoSpacing"/>
              <w:rPr>
                <w:rFonts w:ascii="Arial" w:hAnsi="Arial" w:cs="Arial"/>
                <w:bCs/>
                <w:i/>
                <w:iCs/>
                <w:color w:val="000000"/>
                <w:sz w:val="20"/>
                <w:szCs w:val="20"/>
                <w:u w:val="single"/>
                <w:shd w:val="clear" w:color="auto" w:fill="FFFFFF"/>
              </w:rPr>
            </w:pPr>
            <w:r w:rsidRPr="008C1502">
              <w:rPr>
                <w:rFonts w:ascii="Arial" w:hAnsi="Arial" w:cs="Arial"/>
                <w:bCs/>
                <w:i/>
                <w:iCs/>
                <w:sz w:val="20"/>
                <w:szCs w:val="20"/>
                <w:u w:val="single"/>
              </w:rPr>
              <w:t>Estates</w:t>
            </w:r>
            <w:r w:rsidRPr="008C1502">
              <w:rPr>
                <w:rFonts w:ascii="Arial" w:hAnsi="Arial" w:cs="Arial"/>
                <w:bCs/>
                <w:i/>
                <w:iCs/>
                <w:color w:val="000000"/>
                <w:sz w:val="20"/>
                <w:szCs w:val="20"/>
                <w:u w:val="single"/>
                <w:shd w:val="clear" w:color="auto" w:fill="FFFFFF"/>
              </w:rPr>
              <w:t xml:space="preserve"> and IT development</w:t>
            </w:r>
          </w:p>
          <w:p w14:paraId="0A88F627" w14:textId="77777777" w:rsidR="009673E0" w:rsidRPr="00EC0D3C" w:rsidRDefault="009673E0" w:rsidP="009673E0">
            <w:pPr>
              <w:rPr>
                <w:rFonts w:ascii="Arial" w:hAnsi="Arial" w:cs="Arial"/>
                <w:color w:val="000000"/>
                <w:sz w:val="6"/>
                <w:szCs w:val="6"/>
                <w:shd w:val="clear" w:color="auto" w:fill="FFFFFF"/>
              </w:rPr>
            </w:pPr>
          </w:p>
          <w:p w14:paraId="4357F243" w14:textId="4A9FCAD1" w:rsidR="009673E0" w:rsidRPr="00B02594" w:rsidRDefault="009673E0" w:rsidP="00621F22">
            <w:pPr>
              <w:pStyle w:val="ListParagraph"/>
              <w:numPr>
                <w:ilvl w:val="0"/>
                <w:numId w:val="17"/>
              </w:numPr>
              <w:ind w:left="484" w:hanging="284"/>
              <w:jc w:val="both"/>
              <w:rPr>
                <w:rFonts w:ascii="Arial" w:hAnsi="Arial" w:cs="Arial"/>
                <w:color w:val="000000"/>
                <w:sz w:val="20"/>
                <w:szCs w:val="20"/>
                <w:shd w:val="clear" w:color="auto" w:fill="FFFFFF"/>
              </w:rPr>
            </w:pPr>
            <w:r w:rsidRPr="00B02594">
              <w:rPr>
                <w:rFonts w:ascii="Arial" w:hAnsi="Arial" w:cs="Arial"/>
                <w:color w:val="000000"/>
                <w:sz w:val="20"/>
                <w:szCs w:val="20"/>
                <w:shd w:val="clear" w:color="auto" w:fill="FFFFFF"/>
              </w:rPr>
              <w:t xml:space="preserve">Major estates projects </w:t>
            </w:r>
            <w:r w:rsidR="00B02594" w:rsidRPr="00B02594">
              <w:rPr>
                <w:rFonts w:ascii="Arial" w:hAnsi="Arial" w:cs="Arial"/>
                <w:color w:val="000000"/>
                <w:sz w:val="20"/>
                <w:szCs w:val="20"/>
                <w:shd w:val="clear" w:color="auto" w:fill="FFFFFF"/>
              </w:rPr>
              <w:t>we</w:t>
            </w:r>
            <w:r w:rsidRPr="00B02594">
              <w:rPr>
                <w:rFonts w:ascii="Arial" w:hAnsi="Arial" w:cs="Arial"/>
                <w:color w:val="000000"/>
                <w:sz w:val="20"/>
                <w:szCs w:val="20"/>
                <w:shd w:val="clear" w:color="auto" w:fill="FFFFFF"/>
              </w:rPr>
              <w:t xml:space="preserve">re progressing well. </w:t>
            </w:r>
            <w:r w:rsidR="00B02594" w:rsidRPr="00B02594">
              <w:rPr>
                <w:rFonts w:ascii="Arial" w:hAnsi="Arial" w:cs="Arial"/>
                <w:color w:val="000000"/>
                <w:sz w:val="20"/>
                <w:szCs w:val="20"/>
                <w:shd w:val="clear" w:color="auto" w:fill="FFFFFF"/>
              </w:rPr>
              <w:t xml:space="preserve"> </w:t>
            </w:r>
            <w:r w:rsidRPr="00B02594">
              <w:rPr>
                <w:rFonts w:ascii="Arial" w:hAnsi="Arial" w:cs="Arial"/>
                <w:color w:val="000000"/>
                <w:sz w:val="20"/>
                <w:szCs w:val="20"/>
                <w:shd w:val="clear" w:color="auto" w:fill="FFFFFF"/>
              </w:rPr>
              <w:t xml:space="preserve">The new Production Arts Building </w:t>
            </w:r>
            <w:r w:rsidR="00B02594" w:rsidRPr="00B02594">
              <w:rPr>
                <w:rFonts w:ascii="Arial" w:hAnsi="Arial" w:cs="Arial"/>
                <w:color w:val="000000"/>
                <w:sz w:val="20"/>
                <w:szCs w:val="20"/>
                <w:shd w:val="clear" w:color="auto" w:fill="FFFFFF"/>
              </w:rPr>
              <w:t xml:space="preserve">at BCA </w:t>
            </w:r>
            <w:r w:rsidRPr="00B02594">
              <w:rPr>
                <w:rFonts w:ascii="Arial" w:hAnsi="Arial" w:cs="Arial"/>
                <w:color w:val="000000"/>
                <w:sz w:val="20"/>
                <w:szCs w:val="20"/>
                <w:shd w:val="clear" w:color="auto" w:fill="FFFFFF"/>
              </w:rPr>
              <w:t>remain</w:t>
            </w:r>
            <w:r w:rsidR="00B02594" w:rsidRPr="00B02594">
              <w:rPr>
                <w:rFonts w:ascii="Arial" w:hAnsi="Arial" w:cs="Arial"/>
                <w:color w:val="000000"/>
                <w:sz w:val="20"/>
                <w:szCs w:val="20"/>
                <w:shd w:val="clear" w:color="auto" w:fill="FFFFFF"/>
              </w:rPr>
              <w:t>ed</w:t>
            </w:r>
            <w:r w:rsidRPr="00B02594">
              <w:rPr>
                <w:rFonts w:ascii="Arial" w:hAnsi="Arial" w:cs="Arial"/>
                <w:color w:val="000000"/>
                <w:sz w:val="20"/>
                <w:szCs w:val="20"/>
                <w:shd w:val="clear" w:color="auto" w:fill="FFFFFF"/>
              </w:rPr>
              <w:t xml:space="preserve"> on track for 2026, while this summer saw the completion of works at Top Farm</w:t>
            </w:r>
            <w:r w:rsidR="00B02594" w:rsidRPr="00B02594">
              <w:rPr>
                <w:rFonts w:ascii="Arial" w:hAnsi="Arial" w:cs="Arial"/>
                <w:color w:val="000000"/>
                <w:sz w:val="20"/>
                <w:szCs w:val="20"/>
                <w:shd w:val="clear" w:color="auto" w:fill="FFFFFF"/>
              </w:rPr>
              <w:t xml:space="preserve"> (BCA)</w:t>
            </w:r>
            <w:r w:rsidRPr="00B02594">
              <w:rPr>
                <w:rFonts w:ascii="Arial" w:hAnsi="Arial" w:cs="Arial"/>
                <w:color w:val="000000"/>
                <w:sz w:val="20"/>
                <w:szCs w:val="20"/>
                <w:shd w:val="clear" w:color="auto" w:fill="FFFFFF"/>
              </w:rPr>
              <w:t xml:space="preserve"> including a new barn, workshop and classroom. In July, the refurbishment of the </w:t>
            </w:r>
            <w:r w:rsidR="00B02594" w:rsidRPr="00B02594">
              <w:rPr>
                <w:rFonts w:ascii="Arial" w:hAnsi="Arial" w:cs="Arial"/>
                <w:color w:val="000000"/>
                <w:sz w:val="20"/>
                <w:szCs w:val="20"/>
                <w:shd w:val="clear" w:color="auto" w:fill="FFFFFF"/>
              </w:rPr>
              <w:t>Alms-houses</w:t>
            </w:r>
            <w:r w:rsidRPr="00B02594">
              <w:rPr>
                <w:rFonts w:ascii="Arial" w:hAnsi="Arial" w:cs="Arial"/>
                <w:color w:val="000000"/>
                <w:sz w:val="20"/>
                <w:szCs w:val="20"/>
                <w:shd w:val="clear" w:color="auto" w:fill="FFFFFF"/>
              </w:rPr>
              <w:t xml:space="preserve"> at Strode’s was completed, and at Slough &amp; Langley College new classrooms and workshops were brought into use.</w:t>
            </w:r>
          </w:p>
          <w:p w14:paraId="321661DA" w14:textId="1C6CBDA8" w:rsidR="009673E0" w:rsidRPr="00B02594" w:rsidRDefault="009673E0" w:rsidP="00621F22">
            <w:pPr>
              <w:pStyle w:val="ListParagraph"/>
              <w:numPr>
                <w:ilvl w:val="0"/>
                <w:numId w:val="17"/>
              </w:numPr>
              <w:spacing w:before="60"/>
              <w:ind w:left="482" w:hanging="284"/>
              <w:jc w:val="both"/>
              <w:rPr>
                <w:rFonts w:ascii="Arial" w:hAnsi="Arial" w:cs="Arial"/>
                <w:color w:val="000000"/>
                <w:sz w:val="20"/>
                <w:szCs w:val="20"/>
                <w:shd w:val="clear" w:color="auto" w:fill="FFFFFF"/>
              </w:rPr>
            </w:pPr>
            <w:r w:rsidRPr="00B02594">
              <w:rPr>
                <w:rFonts w:ascii="Arial" w:hAnsi="Arial" w:cs="Arial"/>
                <w:color w:val="000000"/>
                <w:sz w:val="20"/>
                <w:szCs w:val="20"/>
                <w:shd w:val="clear" w:color="auto" w:fill="FFFFFF"/>
              </w:rPr>
              <w:t>Planning ha</w:t>
            </w:r>
            <w:r w:rsidR="008C1502">
              <w:rPr>
                <w:rFonts w:ascii="Arial" w:hAnsi="Arial" w:cs="Arial"/>
                <w:color w:val="000000"/>
                <w:sz w:val="20"/>
                <w:szCs w:val="20"/>
                <w:shd w:val="clear" w:color="auto" w:fill="FFFFFF"/>
              </w:rPr>
              <w:t>d</w:t>
            </w:r>
            <w:r w:rsidRPr="00B02594">
              <w:rPr>
                <w:rFonts w:ascii="Arial" w:hAnsi="Arial" w:cs="Arial"/>
                <w:color w:val="000000"/>
                <w:sz w:val="20"/>
                <w:szCs w:val="20"/>
                <w:shd w:val="clear" w:color="auto" w:fill="FFFFFF"/>
              </w:rPr>
              <w:t xml:space="preserve"> also begun for the North Wing redevelopment </w:t>
            </w:r>
            <w:r w:rsidR="00B02594" w:rsidRPr="00B02594">
              <w:rPr>
                <w:rFonts w:ascii="Arial" w:hAnsi="Arial" w:cs="Arial"/>
                <w:color w:val="000000"/>
                <w:sz w:val="20"/>
                <w:szCs w:val="20"/>
                <w:shd w:val="clear" w:color="auto" w:fill="FFFFFF"/>
              </w:rPr>
              <w:t xml:space="preserve">at Slough &amp; Langley </w:t>
            </w:r>
            <w:r w:rsidRPr="00B02594">
              <w:rPr>
                <w:rFonts w:ascii="Arial" w:hAnsi="Arial" w:cs="Arial"/>
                <w:color w:val="000000"/>
                <w:sz w:val="20"/>
                <w:szCs w:val="20"/>
                <w:shd w:val="clear" w:color="auto" w:fill="FFFFFF"/>
              </w:rPr>
              <w:t>to create space for the 14–16 schools provision from 2026.</w:t>
            </w:r>
          </w:p>
          <w:p w14:paraId="737C30D6" w14:textId="19F02B14" w:rsidR="009673E0" w:rsidRPr="00B02594" w:rsidRDefault="009673E0" w:rsidP="00621F22">
            <w:pPr>
              <w:pStyle w:val="ListParagraph"/>
              <w:numPr>
                <w:ilvl w:val="0"/>
                <w:numId w:val="17"/>
              </w:numPr>
              <w:spacing w:before="60"/>
              <w:ind w:left="482" w:hanging="284"/>
              <w:jc w:val="both"/>
              <w:rPr>
                <w:rFonts w:ascii="Arial" w:hAnsi="Arial" w:cs="Arial"/>
                <w:color w:val="000000"/>
                <w:sz w:val="20"/>
                <w:szCs w:val="20"/>
                <w:shd w:val="clear" w:color="auto" w:fill="FFFFFF"/>
              </w:rPr>
            </w:pPr>
            <w:r w:rsidRPr="00B02594">
              <w:rPr>
                <w:rFonts w:ascii="Arial" w:hAnsi="Arial" w:cs="Arial"/>
                <w:color w:val="000000"/>
                <w:sz w:val="20"/>
                <w:szCs w:val="20"/>
                <w:shd w:val="clear" w:color="auto" w:fill="FFFFFF"/>
              </w:rPr>
              <w:t>With respect to IT, longer-term plans for cloud migration and the phased rollout of Salesforce w</w:t>
            </w:r>
            <w:r w:rsidR="008C1502">
              <w:rPr>
                <w:rFonts w:ascii="Arial" w:hAnsi="Arial" w:cs="Arial"/>
                <w:color w:val="000000"/>
                <w:sz w:val="20"/>
                <w:szCs w:val="20"/>
                <w:shd w:val="clear" w:color="auto" w:fill="FFFFFF"/>
              </w:rPr>
              <w:t>ould</w:t>
            </w:r>
            <w:r w:rsidRPr="00B02594">
              <w:rPr>
                <w:rFonts w:ascii="Arial" w:hAnsi="Arial" w:cs="Arial"/>
                <w:color w:val="000000"/>
                <w:sz w:val="20"/>
                <w:szCs w:val="20"/>
                <w:shd w:val="clear" w:color="auto" w:fill="FFFFFF"/>
              </w:rPr>
              <w:t xml:space="preserve"> reduce reliance on legacy systems and enhance services for both students and employers.</w:t>
            </w:r>
          </w:p>
          <w:p w14:paraId="7E6A7CFF" w14:textId="77777777" w:rsidR="009673E0" w:rsidRPr="006B00FB" w:rsidRDefault="009673E0" w:rsidP="009673E0">
            <w:pPr>
              <w:rPr>
                <w:rFonts w:ascii="Arial" w:hAnsi="Arial" w:cs="Arial"/>
                <w:color w:val="000000"/>
                <w:sz w:val="20"/>
                <w:shd w:val="clear" w:color="auto" w:fill="FFFFFF"/>
              </w:rPr>
            </w:pPr>
          </w:p>
          <w:p w14:paraId="564A3B32" w14:textId="569C7D79" w:rsidR="009673E0" w:rsidRPr="008C1502" w:rsidRDefault="009673E0" w:rsidP="008C1502">
            <w:pPr>
              <w:rPr>
                <w:rFonts w:ascii="Arial" w:hAnsi="Arial" w:cs="Arial"/>
                <w:i/>
                <w:iCs/>
                <w:color w:val="000000"/>
                <w:sz w:val="20"/>
                <w:u w:val="single"/>
                <w:shd w:val="clear" w:color="auto" w:fill="FFFFFF"/>
              </w:rPr>
            </w:pPr>
            <w:r w:rsidRPr="008C1502">
              <w:rPr>
                <w:rFonts w:ascii="Arial" w:hAnsi="Arial" w:cs="Arial"/>
                <w:i/>
                <w:iCs/>
                <w:color w:val="000000"/>
                <w:sz w:val="20"/>
                <w:u w:val="single"/>
                <w:shd w:val="clear" w:color="auto" w:fill="FFFFFF"/>
              </w:rPr>
              <w:t>Devolution update</w:t>
            </w:r>
          </w:p>
          <w:p w14:paraId="78CDD10A" w14:textId="77777777" w:rsidR="009673E0" w:rsidRPr="00EC0D3C" w:rsidRDefault="009673E0" w:rsidP="009673E0">
            <w:pPr>
              <w:rPr>
                <w:rFonts w:ascii="Arial" w:hAnsi="Arial" w:cs="Arial"/>
                <w:color w:val="000000"/>
                <w:sz w:val="6"/>
                <w:szCs w:val="6"/>
                <w:shd w:val="clear" w:color="auto" w:fill="FFFFFF"/>
              </w:rPr>
            </w:pPr>
          </w:p>
          <w:p w14:paraId="0AD971B6" w14:textId="2F3ADC09" w:rsidR="009673E0" w:rsidRPr="00AA601E" w:rsidRDefault="009673E0" w:rsidP="00EC0D3C">
            <w:pPr>
              <w:jc w:val="both"/>
              <w:rPr>
                <w:rFonts w:ascii="Arial" w:hAnsi="Arial" w:cs="Arial"/>
                <w:color w:val="000000"/>
                <w:sz w:val="20"/>
                <w:shd w:val="clear" w:color="auto" w:fill="FFFFFF"/>
              </w:rPr>
            </w:pPr>
            <w:r w:rsidRPr="00AA601E">
              <w:rPr>
                <w:rFonts w:ascii="Arial" w:hAnsi="Arial" w:cs="Arial"/>
                <w:color w:val="000000"/>
                <w:sz w:val="20"/>
                <w:shd w:val="clear" w:color="auto" w:fill="FFFFFF"/>
              </w:rPr>
              <w:t xml:space="preserve">The </w:t>
            </w:r>
            <w:r w:rsidR="00EC0D3C" w:rsidRPr="00AA601E">
              <w:rPr>
                <w:rFonts w:ascii="Arial" w:hAnsi="Arial" w:cs="Arial"/>
                <w:color w:val="000000"/>
                <w:sz w:val="20"/>
                <w:shd w:val="clear" w:color="auto" w:fill="FFFFFF"/>
              </w:rPr>
              <w:t>Southeast</w:t>
            </w:r>
            <w:r w:rsidRPr="00AA601E">
              <w:rPr>
                <w:rFonts w:ascii="Arial" w:hAnsi="Arial" w:cs="Arial"/>
                <w:color w:val="000000"/>
                <w:sz w:val="20"/>
                <w:shd w:val="clear" w:color="auto" w:fill="FFFFFF"/>
              </w:rPr>
              <w:t xml:space="preserve"> remain</w:t>
            </w:r>
            <w:r w:rsidR="00AA601E">
              <w:rPr>
                <w:rFonts w:ascii="Arial" w:hAnsi="Arial" w:cs="Arial"/>
                <w:color w:val="000000"/>
                <w:sz w:val="20"/>
                <w:shd w:val="clear" w:color="auto" w:fill="FFFFFF"/>
              </w:rPr>
              <w:t>ed</w:t>
            </w:r>
            <w:r w:rsidRPr="00AA601E">
              <w:rPr>
                <w:rFonts w:ascii="Arial" w:hAnsi="Arial" w:cs="Arial"/>
                <w:color w:val="000000"/>
                <w:sz w:val="20"/>
                <w:shd w:val="clear" w:color="auto" w:fill="FFFFFF"/>
              </w:rPr>
              <w:t xml:space="preserve"> the only region without a devolution deal confirmed for 2025. Surrey and Buckinghamshire </w:t>
            </w:r>
            <w:r w:rsidR="00C20080">
              <w:rPr>
                <w:rFonts w:ascii="Arial" w:hAnsi="Arial" w:cs="Arial"/>
                <w:color w:val="000000"/>
                <w:sz w:val="20"/>
                <w:shd w:val="clear" w:color="auto" w:fill="FFFFFF"/>
              </w:rPr>
              <w:t>we</w:t>
            </w:r>
            <w:r w:rsidRPr="00AA601E">
              <w:rPr>
                <w:rFonts w:ascii="Arial" w:hAnsi="Arial" w:cs="Arial"/>
                <w:color w:val="000000"/>
                <w:sz w:val="20"/>
                <w:shd w:val="clear" w:color="auto" w:fill="FFFFFF"/>
              </w:rPr>
              <w:t xml:space="preserve">re among seven areas with deals already agreed, while Hampshire/Solent and Sussex/Brighton </w:t>
            </w:r>
            <w:r w:rsidR="00C20080">
              <w:rPr>
                <w:rFonts w:ascii="Arial" w:hAnsi="Arial" w:cs="Arial"/>
                <w:color w:val="000000"/>
                <w:sz w:val="20"/>
                <w:shd w:val="clear" w:color="auto" w:fill="FFFFFF"/>
              </w:rPr>
              <w:t>we</w:t>
            </w:r>
            <w:r w:rsidRPr="00AA601E">
              <w:rPr>
                <w:rFonts w:ascii="Arial" w:hAnsi="Arial" w:cs="Arial"/>
                <w:color w:val="000000"/>
                <w:sz w:val="20"/>
                <w:shd w:val="clear" w:color="auto" w:fill="FFFFFF"/>
              </w:rPr>
              <w:t xml:space="preserve">re included in the six Devolution Priority Programme (DPP) areas. Kent, Berkshire and Oxfordshire </w:t>
            </w:r>
            <w:r w:rsidR="00C20080">
              <w:rPr>
                <w:rFonts w:ascii="Arial" w:hAnsi="Arial" w:cs="Arial"/>
                <w:color w:val="000000"/>
                <w:sz w:val="20"/>
                <w:shd w:val="clear" w:color="auto" w:fill="FFFFFF"/>
              </w:rPr>
              <w:t>we</w:t>
            </w:r>
            <w:r w:rsidRPr="00AA601E">
              <w:rPr>
                <w:rFonts w:ascii="Arial" w:hAnsi="Arial" w:cs="Arial"/>
                <w:color w:val="000000"/>
                <w:sz w:val="20"/>
                <w:shd w:val="clear" w:color="auto" w:fill="FFFFFF"/>
              </w:rPr>
              <w:t xml:space="preserve">re still awaiting ministerial decisions. </w:t>
            </w:r>
            <w:r w:rsidR="00C20080">
              <w:rPr>
                <w:rFonts w:ascii="Arial" w:hAnsi="Arial" w:cs="Arial"/>
                <w:color w:val="000000"/>
                <w:sz w:val="20"/>
                <w:shd w:val="clear" w:color="auto" w:fill="FFFFFF"/>
              </w:rPr>
              <w:t xml:space="preserve"> </w:t>
            </w:r>
            <w:r w:rsidRPr="00AA601E">
              <w:rPr>
                <w:rFonts w:ascii="Arial" w:hAnsi="Arial" w:cs="Arial"/>
                <w:color w:val="000000"/>
                <w:sz w:val="20"/>
                <w:shd w:val="clear" w:color="auto" w:fill="FFFFFF"/>
              </w:rPr>
              <w:t>Devolution of the Adult Skills Fund (ASF) w</w:t>
            </w:r>
            <w:r w:rsidR="00C20080">
              <w:rPr>
                <w:rFonts w:ascii="Arial" w:hAnsi="Arial" w:cs="Arial"/>
                <w:color w:val="000000"/>
                <w:sz w:val="20"/>
                <w:shd w:val="clear" w:color="auto" w:fill="FFFFFF"/>
              </w:rPr>
              <w:t>ould</w:t>
            </w:r>
            <w:r w:rsidRPr="00AA601E">
              <w:rPr>
                <w:rFonts w:ascii="Arial" w:hAnsi="Arial" w:cs="Arial"/>
                <w:color w:val="000000"/>
                <w:sz w:val="20"/>
                <w:shd w:val="clear" w:color="auto" w:fill="FFFFFF"/>
              </w:rPr>
              <w:t xml:space="preserve"> be phased in from 2026–27 onwards, with further stages in 2027–28 and beyond. Some delays to implementation </w:t>
            </w:r>
            <w:r w:rsidR="00EC0D3C">
              <w:rPr>
                <w:rFonts w:ascii="Arial" w:hAnsi="Arial" w:cs="Arial"/>
                <w:color w:val="000000"/>
                <w:sz w:val="20"/>
                <w:shd w:val="clear" w:color="auto" w:fill="FFFFFF"/>
              </w:rPr>
              <w:t>we</w:t>
            </w:r>
            <w:r w:rsidRPr="00AA601E">
              <w:rPr>
                <w:rFonts w:ascii="Arial" w:hAnsi="Arial" w:cs="Arial"/>
                <w:color w:val="000000"/>
                <w:sz w:val="20"/>
                <w:shd w:val="clear" w:color="auto" w:fill="FFFFFF"/>
              </w:rPr>
              <w:t>re expected</w:t>
            </w:r>
            <w:r w:rsidR="00C20080">
              <w:rPr>
                <w:rFonts w:ascii="Arial" w:hAnsi="Arial" w:cs="Arial"/>
                <w:color w:val="000000"/>
                <w:sz w:val="20"/>
                <w:shd w:val="clear" w:color="auto" w:fill="FFFFFF"/>
              </w:rPr>
              <w:t xml:space="preserve"> but </w:t>
            </w:r>
            <w:r w:rsidR="008D101F">
              <w:rPr>
                <w:rFonts w:ascii="Arial" w:hAnsi="Arial" w:cs="Arial"/>
                <w:color w:val="000000"/>
                <w:sz w:val="20"/>
                <w:shd w:val="clear" w:color="auto" w:fill="FFFFFF"/>
              </w:rPr>
              <w:t>GM assured the meeting that WFCG was a member of the Prosperity Board planning for devolution in the Thames Valley.</w:t>
            </w:r>
          </w:p>
          <w:p w14:paraId="52EBF702" w14:textId="77777777" w:rsidR="009673E0" w:rsidRPr="00AA601E" w:rsidRDefault="009673E0" w:rsidP="009673E0">
            <w:pPr>
              <w:rPr>
                <w:rFonts w:ascii="Arial" w:hAnsi="Arial" w:cs="Arial"/>
                <w:color w:val="000000"/>
                <w:sz w:val="20"/>
                <w:u w:val="single"/>
                <w:shd w:val="clear" w:color="auto" w:fill="FFFFFF"/>
                <w:lang w:val="en-US"/>
              </w:rPr>
            </w:pPr>
          </w:p>
          <w:p w14:paraId="416FE1CA" w14:textId="53460513" w:rsidR="009673E0" w:rsidRPr="00C20080" w:rsidRDefault="009673E0" w:rsidP="00C20080">
            <w:pPr>
              <w:rPr>
                <w:rFonts w:ascii="Arial" w:hAnsi="Arial" w:cs="Arial"/>
                <w:i/>
                <w:iCs/>
                <w:color w:val="000000"/>
                <w:sz w:val="20"/>
                <w:u w:val="single"/>
                <w:shd w:val="clear" w:color="auto" w:fill="FFFFFF"/>
              </w:rPr>
            </w:pPr>
            <w:r w:rsidRPr="00C20080">
              <w:rPr>
                <w:rFonts w:ascii="Arial" w:hAnsi="Arial" w:cs="Arial"/>
                <w:i/>
                <w:iCs/>
                <w:color w:val="000000"/>
                <w:sz w:val="20"/>
                <w:u w:val="single"/>
                <w:shd w:val="clear" w:color="auto" w:fill="FFFFFF"/>
              </w:rPr>
              <w:t>Workforce issues</w:t>
            </w:r>
          </w:p>
          <w:p w14:paraId="7C35E8F5" w14:textId="3F7C5ADA" w:rsidR="009673E0" w:rsidRPr="00AA601E" w:rsidRDefault="009673E0" w:rsidP="00EC0D3C">
            <w:pPr>
              <w:spacing w:before="60"/>
              <w:jc w:val="both"/>
              <w:rPr>
                <w:rFonts w:ascii="Arial" w:hAnsi="Arial" w:cs="Arial"/>
                <w:color w:val="000000"/>
                <w:sz w:val="20"/>
                <w:shd w:val="clear" w:color="auto" w:fill="FFFFFF"/>
              </w:rPr>
            </w:pPr>
            <w:r w:rsidRPr="00AA601E">
              <w:rPr>
                <w:rFonts w:ascii="Arial" w:hAnsi="Arial" w:cs="Arial"/>
                <w:color w:val="000000"/>
                <w:sz w:val="20"/>
                <w:shd w:val="clear" w:color="auto" w:fill="FFFFFF"/>
              </w:rPr>
              <w:t xml:space="preserve">The FE National Joint Forum met on 17 September, with a national pay recommendation of 4% where affordable. </w:t>
            </w:r>
            <w:r w:rsidR="00EC0D3C">
              <w:rPr>
                <w:rFonts w:ascii="Arial" w:hAnsi="Arial" w:cs="Arial"/>
                <w:color w:val="000000"/>
                <w:sz w:val="20"/>
                <w:shd w:val="clear" w:color="auto" w:fill="FFFFFF"/>
              </w:rPr>
              <w:t xml:space="preserve"> </w:t>
            </w:r>
            <w:r w:rsidRPr="00AA601E">
              <w:rPr>
                <w:rFonts w:ascii="Arial" w:hAnsi="Arial" w:cs="Arial"/>
                <w:color w:val="000000"/>
                <w:sz w:val="20"/>
                <w:shd w:val="clear" w:color="auto" w:fill="FFFFFF"/>
              </w:rPr>
              <w:t xml:space="preserve">UCU </w:t>
            </w:r>
            <w:r w:rsidR="00EC0D3C">
              <w:rPr>
                <w:rFonts w:ascii="Arial" w:hAnsi="Arial" w:cs="Arial"/>
                <w:color w:val="000000"/>
                <w:sz w:val="20"/>
                <w:shd w:val="clear" w:color="auto" w:fill="FFFFFF"/>
              </w:rPr>
              <w:t>was</w:t>
            </w:r>
            <w:r w:rsidRPr="00AA601E">
              <w:rPr>
                <w:rFonts w:ascii="Arial" w:hAnsi="Arial" w:cs="Arial"/>
                <w:color w:val="000000"/>
                <w:sz w:val="20"/>
                <w:shd w:val="clear" w:color="auto" w:fill="FFFFFF"/>
              </w:rPr>
              <w:t xml:space="preserve"> currently balloting staff in 77 colleges, including seven in the </w:t>
            </w:r>
            <w:proofErr w:type="gramStart"/>
            <w:r w:rsidRPr="00AA601E">
              <w:rPr>
                <w:rFonts w:ascii="Arial" w:hAnsi="Arial" w:cs="Arial"/>
                <w:color w:val="000000"/>
                <w:sz w:val="20"/>
                <w:shd w:val="clear" w:color="auto" w:fill="FFFFFF"/>
              </w:rPr>
              <w:t>South East</w:t>
            </w:r>
            <w:proofErr w:type="gramEnd"/>
            <w:r w:rsidRPr="00AA601E">
              <w:rPr>
                <w:rFonts w:ascii="Arial" w:hAnsi="Arial" w:cs="Arial"/>
                <w:color w:val="000000"/>
                <w:sz w:val="20"/>
                <w:shd w:val="clear" w:color="auto" w:fill="FFFFFF"/>
              </w:rPr>
              <w:t xml:space="preserve">; WFCG </w:t>
            </w:r>
            <w:r w:rsidR="00EC0D3C">
              <w:rPr>
                <w:rFonts w:ascii="Arial" w:hAnsi="Arial" w:cs="Arial"/>
                <w:color w:val="000000"/>
                <w:sz w:val="20"/>
                <w:shd w:val="clear" w:color="auto" w:fill="FFFFFF"/>
              </w:rPr>
              <w:t>was</w:t>
            </w:r>
            <w:r w:rsidRPr="00AA601E">
              <w:rPr>
                <w:rFonts w:ascii="Arial" w:hAnsi="Arial" w:cs="Arial"/>
                <w:color w:val="000000"/>
                <w:sz w:val="20"/>
                <w:shd w:val="clear" w:color="auto" w:fill="FFFFFF"/>
              </w:rPr>
              <w:t xml:space="preserve"> one of these</w:t>
            </w:r>
            <w:r w:rsidR="00C20080">
              <w:rPr>
                <w:rFonts w:ascii="Arial" w:hAnsi="Arial" w:cs="Arial"/>
                <w:color w:val="000000"/>
                <w:sz w:val="20"/>
                <w:shd w:val="clear" w:color="auto" w:fill="FFFFFF"/>
              </w:rPr>
              <w:t xml:space="preserve"> (see minute 18 for more details)</w:t>
            </w:r>
            <w:r w:rsidRPr="00AA601E">
              <w:rPr>
                <w:rFonts w:ascii="Arial" w:hAnsi="Arial" w:cs="Arial"/>
                <w:color w:val="000000"/>
                <w:sz w:val="20"/>
                <w:shd w:val="clear" w:color="auto" w:fill="FFFFFF"/>
              </w:rPr>
              <w:t xml:space="preserve">. </w:t>
            </w:r>
            <w:r w:rsidR="00EC0D3C">
              <w:rPr>
                <w:rFonts w:ascii="Arial" w:hAnsi="Arial" w:cs="Arial"/>
                <w:color w:val="000000"/>
                <w:sz w:val="20"/>
                <w:shd w:val="clear" w:color="auto" w:fill="FFFFFF"/>
              </w:rPr>
              <w:t xml:space="preserve"> GM highlighted that a</w:t>
            </w:r>
            <w:r w:rsidRPr="00AA601E">
              <w:rPr>
                <w:rFonts w:ascii="Arial" w:hAnsi="Arial" w:cs="Arial"/>
                <w:color w:val="000000"/>
                <w:sz w:val="20"/>
                <w:shd w:val="clear" w:color="auto" w:fill="FFFFFF"/>
              </w:rPr>
              <w:t>ny industrial action could add to existing recruitment and retention pressures, particularly in high-demand curriculum areas.</w:t>
            </w:r>
            <w:r w:rsidR="00EC0D3C">
              <w:rPr>
                <w:rFonts w:ascii="Arial" w:hAnsi="Arial" w:cs="Arial"/>
                <w:color w:val="000000"/>
                <w:sz w:val="20"/>
                <w:shd w:val="clear" w:color="auto" w:fill="FFFFFF"/>
              </w:rPr>
              <w:t xml:space="preserve">  The meeting also noted the work being undertaken at DfE to provide benchmarking data for staff costs. </w:t>
            </w:r>
          </w:p>
          <w:p w14:paraId="63A8ECEB" w14:textId="77777777" w:rsidR="006B00FB" w:rsidRPr="006B00FB" w:rsidRDefault="006B00FB" w:rsidP="00BE614F">
            <w:pPr>
              <w:pStyle w:val="BodyTextIndent3"/>
              <w:tabs>
                <w:tab w:val="left" w:pos="-720"/>
                <w:tab w:val="left" w:pos="50"/>
              </w:tabs>
              <w:suppressAutoHyphens/>
              <w:ind w:left="0" w:firstLine="0"/>
              <w:rPr>
                <w:rFonts w:ascii="Arial" w:hAnsi="Arial" w:cs="Arial"/>
                <w:bCs/>
                <w:color w:val="70AD47" w:themeColor="accent6"/>
                <w:sz w:val="12"/>
                <w:szCs w:val="12"/>
              </w:rPr>
            </w:pPr>
          </w:p>
          <w:p w14:paraId="69B02AF4" w14:textId="75C8F2F4" w:rsidR="00C35B80" w:rsidRDefault="006B00FB" w:rsidP="00BE614F">
            <w:pPr>
              <w:pStyle w:val="BodyTextIndent3"/>
              <w:tabs>
                <w:tab w:val="left" w:pos="-720"/>
                <w:tab w:val="left" w:pos="50"/>
              </w:tabs>
              <w:suppressAutoHyphens/>
              <w:ind w:left="0" w:firstLine="0"/>
              <w:rPr>
                <w:rFonts w:ascii="Arial" w:hAnsi="Arial" w:cs="Arial"/>
                <w:bCs/>
              </w:rPr>
            </w:pPr>
            <w:r w:rsidRPr="006B00FB">
              <w:rPr>
                <w:rFonts w:ascii="Arial" w:hAnsi="Arial" w:cs="Arial"/>
                <w:bCs/>
              </w:rPr>
              <w:t xml:space="preserve">Governors (AH) asked whether management had any view on whether the move of adult funding to Department for Work and Pensions (DWP) would have any impact.  KG informed the meeting that she had attended several </w:t>
            </w:r>
            <w:r w:rsidR="00ED1E27" w:rsidRPr="006B00FB">
              <w:rPr>
                <w:rFonts w:ascii="Arial" w:hAnsi="Arial" w:cs="Arial"/>
                <w:bCs/>
              </w:rPr>
              <w:t xml:space="preserve">meetings but </w:t>
            </w:r>
            <w:r w:rsidRPr="006B00FB">
              <w:rPr>
                <w:rFonts w:ascii="Arial" w:hAnsi="Arial" w:cs="Arial"/>
                <w:bCs/>
              </w:rPr>
              <w:t xml:space="preserve">there was </w:t>
            </w:r>
            <w:r w:rsidR="00ED1E27" w:rsidRPr="006B00FB">
              <w:rPr>
                <w:rFonts w:ascii="Arial" w:hAnsi="Arial" w:cs="Arial"/>
                <w:bCs/>
              </w:rPr>
              <w:t xml:space="preserve">not </w:t>
            </w:r>
            <w:r w:rsidRPr="006B00FB">
              <w:rPr>
                <w:rFonts w:ascii="Arial" w:hAnsi="Arial" w:cs="Arial"/>
                <w:bCs/>
              </w:rPr>
              <w:t xml:space="preserve">a strong steer on </w:t>
            </w:r>
            <w:r w:rsidR="00ED1E27" w:rsidRPr="006B00FB">
              <w:rPr>
                <w:rFonts w:ascii="Arial" w:hAnsi="Arial" w:cs="Arial"/>
                <w:bCs/>
              </w:rPr>
              <w:lastRenderedPageBreak/>
              <w:t xml:space="preserve">courses </w:t>
            </w:r>
            <w:r w:rsidRPr="006B00FB">
              <w:rPr>
                <w:rFonts w:ascii="Arial" w:hAnsi="Arial" w:cs="Arial"/>
                <w:bCs/>
              </w:rPr>
              <w:t xml:space="preserve">that </w:t>
            </w:r>
            <w:r w:rsidR="00C35B80" w:rsidRPr="006B00FB">
              <w:rPr>
                <w:rFonts w:ascii="Arial" w:hAnsi="Arial" w:cs="Arial"/>
                <w:bCs/>
              </w:rPr>
              <w:t>they</w:t>
            </w:r>
            <w:r w:rsidR="00ED1E27" w:rsidRPr="006B00FB">
              <w:rPr>
                <w:rFonts w:ascii="Arial" w:hAnsi="Arial" w:cs="Arial"/>
                <w:bCs/>
              </w:rPr>
              <w:t xml:space="preserve"> wa</w:t>
            </w:r>
            <w:r w:rsidR="00C35B80" w:rsidRPr="006B00FB">
              <w:rPr>
                <w:rFonts w:ascii="Arial" w:hAnsi="Arial" w:cs="Arial"/>
                <w:bCs/>
              </w:rPr>
              <w:t>n</w:t>
            </w:r>
            <w:r w:rsidR="00ED1E27" w:rsidRPr="006B00FB">
              <w:rPr>
                <w:rFonts w:ascii="Arial" w:hAnsi="Arial" w:cs="Arial"/>
                <w:bCs/>
              </w:rPr>
              <w:t>t</w:t>
            </w:r>
            <w:r w:rsidRPr="006B00FB">
              <w:rPr>
                <w:rFonts w:ascii="Arial" w:hAnsi="Arial" w:cs="Arial"/>
                <w:bCs/>
              </w:rPr>
              <w:t xml:space="preserve">ed colleges </w:t>
            </w:r>
            <w:r w:rsidR="00ED1E27" w:rsidRPr="006B00FB">
              <w:rPr>
                <w:rFonts w:ascii="Arial" w:hAnsi="Arial" w:cs="Arial"/>
                <w:bCs/>
              </w:rPr>
              <w:t>to offer.</w:t>
            </w:r>
            <w:r w:rsidRPr="006B00FB">
              <w:rPr>
                <w:rFonts w:ascii="Arial" w:hAnsi="Arial" w:cs="Arial"/>
                <w:bCs/>
              </w:rPr>
              <w:t xml:space="preserve">  </w:t>
            </w:r>
            <w:r w:rsidR="00C35B80" w:rsidRPr="006B00FB">
              <w:rPr>
                <w:rFonts w:ascii="Arial" w:hAnsi="Arial" w:cs="Arial"/>
                <w:bCs/>
              </w:rPr>
              <w:t xml:space="preserve">KG </w:t>
            </w:r>
            <w:r w:rsidRPr="006B00FB">
              <w:rPr>
                <w:rFonts w:ascii="Arial" w:hAnsi="Arial" w:cs="Arial"/>
                <w:bCs/>
              </w:rPr>
              <w:t>highlighted the issue in relation to GLA funding; the available money was smaller and the outreach work needed had grown.  The Chair</w:t>
            </w:r>
            <w:r>
              <w:rPr>
                <w:rFonts w:ascii="Arial" w:hAnsi="Arial" w:cs="Arial"/>
                <w:bCs/>
              </w:rPr>
              <w:t xml:space="preserve"> (JC)</w:t>
            </w:r>
            <w:r w:rsidRPr="006B00FB">
              <w:rPr>
                <w:rFonts w:ascii="Arial" w:hAnsi="Arial" w:cs="Arial"/>
                <w:bCs/>
              </w:rPr>
              <w:t xml:space="preserve"> reminded the meeting that this was flagged in the College risk register. </w:t>
            </w:r>
          </w:p>
          <w:p w14:paraId="4F9AD4A2" w14:textId="77777777" w:rsidR="006B00FB" w:rsidRPr="00CB33B9" w:rsidRDefault="006B00FB" w:rsidP="00BE614F">
            <w:pPr>
              <w:pStyle w:val="BodyTextIndent3"/>
              <w:tabs>
                <w:tab w:val="left" w:pos="-720"/>
                <w:tab w:val="left" w:pos="50"/>
              </w:tabs>
              <w:suppressAutoHyphens/>
              <w:ind w:left="0" w:firstLine="0"/>
              <w:rPr>
                <w:rFonts w:ascii="Arial" w:hAnsi="Arial" w:cs="Arial"/>
                <w:bCs/>
                <w:sz w:val="12"/>
                <w:szCs w:val="12"/>
              </w:rPr>
            </w:pPr>
          </w:p>
          <w:p w14:paraId="77023A40" w14:textId="681083CB" w:rsidR="006B00FB" w:rsidRPr="006B00FB" w:rsidRDefault="006B00FB" w:rsidP="00BE614F">
            <w:pPr>
              <w:pStyle w:val="BodyTextIndent3"/>
              <w:tabs>
                <w:tab w:val="left" w:pos="-720"/>
                <w:tab w:val="left" w:pos="50"/>
              </w:tabs>
              <w:suppressAutoHyphens/>
              <w:ind w:left="0" w:firstLine="0"/>
              <w:rPr>
                <w:rFonts w:ascii="Arial" w:hAnsi="Arial" w:cs="Arial"/>
                <w:bCs/>
              </w:rPr>
            </w:pPr>
            <w:r>
              <w:rPr>
                <w:rFonts w:ascii="Arial" w:hAnsi="Arial" w:cs="Arial"/>
                <w:bCs/>
              </w:rPr>
              <w:t xml:space="preserve">JC and the meeting commended the exec team on all that had been achieved in 2024/25 including the dramatic turnaround in the financial health and a positive EBITDA for the first time in many years. </w:t>
            </w:r>
          </w:p>
          <w:p w14:paraId="0CC7A785" w14:textId="69B5E217" w:rsidR="00D0754E" w:rsidRDefault="00D0754E" w:rsidP="00D0754E">
            <w:pPr>
              <w:spacing w:before="60"/>
              <w:jc w:val="both"/>
              <w:outlineLvl w:val="0"/>
              <w:rPr>
                <w:rFonts w:ascii="Arial" w:hAnsi="Arial" w:cs="Arial"/>
                <w:b/>
                <w:i/>
                <w:sz w:val="20"/>
              </w:rPr>
            </w:pPr>
            <w:r w:rsidRPr="00A632CE">
              <w:rPr>
                <w:rFonts w:ascii="Arial" w:hAnsi="Arial" w:cs="Arial"/>
                <w:b/>
                <w:i/>
                <w:sz w:val="20"/>
              </w:rPr>
              <w:t xml:space="preserve">The </w:t>
            </w:r>
            <w:r>
              <w:rPr>
                <w:rFonts w:ascii="Arial" w:hAnsi="Arial" w:cs="Arial"/>
                <w:b/>
                <w:i/>
                <w:sz w:val="20"/>
              </w:rPr>
              <w:t xml:space="preserve">Group Principal’s </w:t>
            </w:r>
            <w:r w:rsidRPr="00A632CE">
              <w:rPr>
                <w:rFonts w:ascii="Arial" w:hAnsi="Arial" w:cs="Arial"/>
                <w:b/>
                <w:i/>
                <w:sz w:val="20"/>
              </w:rPr>
              <w:t>update was NOTED</w:t>
            </w:r>
          </w:p>
          <w:p w14:paraId="4A34B392" w14:textId="77777777" w:rsidR="0057257A" w:rsidRDefault="0057257A" w:rsidP="0057257A"/>
          <w:p w14:paraId="400BD652" w14:textId="4107AB4B" w:rsidR="0057257A" w:rsidRPr="0057257A" w:rsidRDefault="0057257A" w:rsidP="0057257A"/>
        </w:tc>
        <w:tc>
          <w:tcPr>
            <w:tcW w:w="1276" w:type="dxa"/>
            <w:tcBorders>
              <w:left w:val="single" w:sz="4" w:space="0" w:color="auto"/>
            </w:tcBorders>
          </w:tcPr>
          <w:p w14:paraId="2129D80A" w14:textId="77777777" w:rsidR="0057257A" w:rsidRPr="00E7499F" w:rsidRDefault="0057257A" w:rsidP="000C0536">
            <w:pPr>
              <w:ind w:left="-108" w:right="-162"/>
              <w:jc w:val="center"/>
              <w:rPr>
                <w:rFonts w:ascii="Arial" w:hAnsi="Arial" w:cs="Arial"/>
                <w:color w:val="0070C0"/>
                <w:sz w:val="20"/>
              </w:rPr>
            </w:pPr>
          </w:p>
        </w:tc>
      </w:tr>
      <w:tr w:rsidR="0057400E" w:rsidRPr="00E7499F" w14:paraId="187C6BF0" w14:textId="77777777" w:rsidTr="0010189E">
        <w:trPr>
          <w:trHeight w:val="486"/>
        </w:trPr>
        <w:tc>
          <w:tcPr>
            <w:tcW w:w="1106" w:type="dxa"/>
            <w:tcBorders>
              <w:right w:val="single" w:sz="4" w:space="0" w:color="auto"/>
            </w:tcBorders>
          </w:tcPr>
          <w:p w14:paraId="64042688" w14:textId="77777777" w:rsidR="0057400E" w:rsidRPr="00D0754E" w:rsidRDefault="0057400E" w:rsidP="00D0754E">
            <w:pPr>
              <w:ind w:left="360"/>
              <w:rPr>
                <w:rFonts w:ascii="Arial" w:hAnsi="Arial" w:cs="Arial"/>
                <w:color w:val="000000" w:themeColor="text1"/>
                <w:sz w:val="20"/>
              </w:rPr>
            </w:pPr>
          </w:p>
        </w:tc>
        <w:tc>
          <w:tcPr>
            <w:tcW w:w="8397" w:type="dxa"/>
            <w:tcBorders>
              <w:left w:val="nil"/>
            </w:tcBorders>
          </w:tcPr>
          <w:p w14:paraId="29D908DC" w14:textId="77777777" w:rsidR="0057400E" w:rsidRPr="00DE70F4" w:rsidRDefault="0057400E" w:rsidP="0057400E">
            <w:pPr>
              <w:rPr>
                <w:rFonts w:ascii="Arial" w:hAnsi="Arial" w:cs="Arial"/>
                <w:b/>
                <w:bCs/>
                <w:sz w:val="20"/>
              </w:rPr>
            </w:pPr>
            <w:r w:rsidRPr="00DE70F4">
              <w:rPr>
                <w:rFonts w:ascii="Arial" w:hAnsi="Arial" w:cs="Arial"/>
                <w:b/>
                <w:bCs/>
                <w:sz w:val="20"/>
              </w:rPr>
              <w:t>ITEMS FOR APPROVAL/ DECISION</w:t>
            </w:r>
          </w:p>
          <w:p w14:paraId="0E470AE6" w14:textId="77777777" w:rsidR="0057400E" w:rsidRPr="00165EBA" w:rsidRDefault="0057400E" w:rsidP="000C0536">
            <w:pPr>
              <w:pStyle w:val="Heading1"/>
              <w:rPr>
                <w:rFonts w:ascii="Arial" w:hAnsi="Arial" w:cs="Arial"/>
                <w:b/>
              </w:rPr>
            </w:pPr>
          </w:p>
        </w:tc>
        <w:tc>
          <w:tcPr>
            <w:tcW w:w="1276" w:type="dxa"/>
            <w:tcBorders>
              <w:left w:val="single" w:sz="4" w:space="0" w:color="auto"/>
            </w:tcBorders>
          </w:tcPr>
          <w:p w14:paraId="5679C4B6" w14:textId="77777777" w:rsidR="0057400E" w:rsidRPr="00E7499F" w:rsidRDefault="0057400E" w:rsidP="000C0536">
            <w:pPr>
              <w:ind w:left="-108" w:right="-162"/>
              <w:jc w:val="center"/>
              <w:rPr>
                <w:rFonts w:ascii="Arial" w:hAnsi="Arial" w:cs="Arial"/>
                <w:color w:val="0070C0"/>
                <w:sz w:val="20"/>
              </w:rPr>
            </w:pPr>
          </w:p>
        </w:tc>
      </w:tr>
      <w:tr w:rsidR="00183849" w:rsidRPr="00E7499F" w14:paraId="2569D640" w14:textId="77777777" w:rsidTr="0010189E">
        <w:trPr>
          <w:trHeight w:val="486"/>
        </w:trPr>
        <w:tc>
          <w:tcPr>
            <w:tcW w:w="1106" w:type="dxa"/>
            <w:tcBorders>
              <w:right w:val="single" w:sz="4" w:space="0" w:color="auto"/>
            </w:tcBorders>
          </w:tcPr>
          <w:p w14:paraId="48019C85" w14:textId="77777777" w:rsidR="00183849" w:rsidRDefault="00FF62F9" w:rsidP="008C4F8E">
            <w:pPr>
              <w:ind w:hanging="10"/>
              <w:jc w:val="center"/>
              <w:rPr>
                <w:rFonts w:ascii="Arial" w:hAnsi="Arial" w:cs="Arial"/>
                <w:color w:val="000000" w:themeColor="text1"/>
                <w:sz w:val="20"/>
              </w:rPr>
            </w:pPr>
            <w:r>
              <w:rPr>
                <w:rFonts w:ascii="Arial" w:hAnsi="Arial" w:cs="Arial"/>
                <w:color w:val="000000" w:themeColor="text1"/>
                <w:sz w:val="20"/>
              </w:rPr>
              <w:t>10</w:t>
            </w:r>
            <w:r w:rsidR="00183849">
              <w:rPr>
                <w:rFonts w:ascii="Arial" w:hAnsi="Arial" w:cs="Arial"/>
                <w:color w:val="000000" w:themeColor="text1"/>
                <w:sz w:val="20"/>
              </w:rPr>
              <w:t>.</w:t>
            </w:r>
          </w:p>
          <w:p w14:paraId="591B7E3C" w14:textId="77777777" w:rsidR="00073B1F" w:rsidRDefault="00073B1F" w:rsidP="00073B1F">
            <w:pPr>
              <w:spacing w:before="120"/>
              <w:ind w:hanging="11"/>
              <w:jc w:val="center"/>
              <w:rPr>
                <w:rFonts w:ascii="Arial" w:hAnsi="Arial" w:cs="Arial"/>
                <w:color w:val="000000" w:themeColor="text1"/>
                <w:sz w:val="20"/>
              </w:rPr>
            </w:pPr>
            <w:r>
              <w:rPr>
                <w:rFonts w:ascii="Arial" w:hAnsi="Arial" w:cs="Arial"/>
                <w:color w:val="000000" w:themeColor="text1"/>
                <w:sz w:val="20"/>
              </w:rPr>
              <w:t>10.1</w:t>
            </w:r>
          </w:p>
          <w:p w14:paraId="77BC43CD" w14:textId="77777777" w:rsidR="00073B1F" w:rsidRDefault="00073B1F" w:rsidP="00073B1F">
            <w:pPr>
              <w:spacing w:before="120"/>
              <w:ind w:hanging="11"/>
              <w:jc w:val="center"/>
              <w:rPr>
                <w:rFonts w:ascii="Arial" w:hAnsi="Arial" w:cs="Arial"/>
                <w:color w:val="000000" w:themeColor="text1"/>
                <w:sz w:val="20"/>
              </w:rPr>
            </w:pPr>
          </w:p>
          <w:p w14:paraId="74BA105A" w14:textId="77777777" w:rsidR="00073B1F" w:rsidRDefault="00073B1F" w:rsidP="00073B1F">
            <w:pPr>
              <w:spacing w:before="120"/>
              <w:ind w:hanging="11"/>
              <w:jc w:val="center"/>
              <w:rPr>
                <w:rFonts w:ascii="Arial" w:hAnsi="Arial" w:cs="Arial"/>
                <w:color w:val="000000" w:themeColor="text1"/>
                <w:sz w:val="20"/>
              </w:rPr>
            </w:pPr>
          </w:p>
          <w:p w14:paraId="563C83F4" w14:textId="77777777" w:rsidR="00073B1F" w:rsidRDefault="00073B1F" w:rsidP="00073B1F">
            <w:pPr>
              <w:spacing w:before="120"/>
              <w:ind w:hanging="11"/>
              <w:jc w:val="center"/>
              <w:rPr>
                <w:rFonts w:ascii="Arial" w:hAnsi="Arial" w:cs="Arial"/>
                <w:color w:val="000000" w:themeColor="text1"/>
                <w:sz w:val="20"/>
              </w:rPr>
            </w:pPr>
          </w:p>
          <w:p w14:paraId="7202B21A" w14:textId="77777777" w:rsidR="00073B1F" w:rsidRDefault="00073B1F" w:rsidP="00073B1F">
            <w:pPr>
              <w:spacing w:before="120"/>
              <w:ind w:hanging="11"/>
              <w:jc w:val="center"/>
              <w:rPr>
                <w:rFonts w:ascii="Arial" w:hAnsi="Arial" w:cs="Arial"/>
                <w:color w:val="000000" w:themeColor="text1"/>
                <w:sz w:val="20"/>
              </w:rPr>
            </w:pPr>
          </w:p>
          <w:p w14:paraId="3FC09CA5" w14:textId="77777777" w:rsidR="00073B1F" w:rsidRDefault="00073B1F" w:rsidP="00073B1F">
            <w:pPr>
              <w:spacing w:before="120"/>
              <w:ind w:hanging="11"/>
              <w:jc w:val="center"/>
              <w:rPr>
                <w:rFonts w:ascii="Arial" w:hAnsi="Arial" w:cs="Arial"/>
                <w:color w:val="000000" w:themeColor="text1"/>
                <w:sz w:val="20"/>
              </w:rPr>
            </w:pPr>
          </w:p>
          <w:p w14:paraId="2F04449C" w14:textId="77777777" w:rsidR="00073B1F" w:rsidRDefault="00073B1F" w:rsidP="00073B1F">
            <w:pPr>
              <w:spacing w:before="120"/>
              <w:ind w:hanging="11"/>
              <w:jc w:val="center"/>
              <w:rPr>
                <w:rFonts w:ascii="Arial" w:hAnsi="Arial" w:cs="Arial"/>
                <w:color w:val="000000" w:themeColor="text1"/>
                <w:sz w:val="20"/>
              </w:rPr>
            </w:pPr>
          </w:p>
          <w:p w14:paraId="20905603" w14:textId="77777777" w:rsidR="00073B1F" w:rsidRDefault="00073B1F" w:rsidP="00073B1F">
            <w:pPr>
              <w:spacing w:before="120"/>
              <w:ind w:hanging="11"/>
              <w:jc w:val="center"/>
              <w:rPr>
                <w:rFonts w:ascii="Arial" w:hAnsi="Arial" w:cs="Arial"/>
                <w:color w:val="000000" w:themeColor="text1"/>
                <w:sz w:val="20"/>
              </w:rPr>
            </w:pPr>
          </w:p>
          <w:p w14:paraId="2E44D601" w14:textId="77777777" w:rsidR="00073B1F" w:rsidRDefault="00073B1F" w:rsidP="00073B1F">
            <w:pPr>
              <w:spacing w:before="120"/>
              <w:ind w:hanging="11"/>
              <w:jc w:val="center"/>
              <w:rPr>
                <w:rFonts w:ascii="Arial" w:hAnsi="Arial" w:cs="Arial"/>
                <w:color w:val="000000" w:themeColor="text1"/>
                <w:sz w:val="20"/>
              </w:rPr>
            </w:pPr>
          </w:p>
          <w:p w14:paraId="295C8AA8" w14:textId="77777777" w:rsidR="00073B1F" w:rsidRDefault="00073B1F" w:rsidP="00073B1F">
            <w:pPr>
              <w:spacing w:before="120"/>
              <w:ind w:hanging="11"/>
              <w:jc w:val="center"/>
              <w:rPr>
                <w:rFonts w:ascii="Arial" w:hAnsi="Arial" w:cs="Arial"/>
                <w:color w:val="000000" w:themeColor="text1"/>
                <w:sz w:val="20"/>
              </w:rPr>
            </w:pPr>
          </w:p>
          <w:p w14:paraId="5A5673C2" w14:textId="77777777" w:rsidR="00073B1F" w:rsidRDefault="00073B1F" w:rsidP="00073B1F">
            <w:pPr>
              <w:spacing w:before="120"/>
              <w:ind w:hanging="11"/>
              <w:jc w:val="center"/>
              <w:rPr>
                <w:rFonts w:ascii="Arial" w:hAnsi="Arial" w:cs="Arial"/>
                <w:color w:val="000000" w:themeColor="text1"/>
                <w:sz w:val="20"/>
              </w:rPr>
            </w:pPr>
          </w:p>
          <w:p w14:paraId="40A73626" w14:textId="77777777" w:rsidR="00073B1F" w:rsidRDefault="00073B1F" w:rsidP="00073B1F">
            <w:pPr>
              <w:spacing w:before="120"/>
              <w:ind w:hanging="11"/>
              <w:jc w:val="center"/>
              <w:rPr>
                <w:rFonts w:ascii="Arial" w:hAnsi="Arial" w:cs="Arial"/>
                <w:color w:val="000000" w:themeColor="text1"/>
                <w:sz w:val="20"/>
              </w:rPr>
            </w:pPr>
          </w:p>
          <w:p w14:paraId="31F06D83" w14:textId="77777777" w:rsidR="00073B1F" w:rsidRDefault="00073B1F" w:rsidP="00073B1F">
            <w:pPr>
              <w:spacing w:before="120"/>
              <w:ind w:hanging="11"/>
              <w:jc w:val="center"/>
              <w:rPr>
                <w:rFonts w:ascii="Arial" w:hAnsi="Arial" w:cs="Arial"/>
                <w:color w:val="000000" w:themeColor="text1"/>
                <w:sz w:val="20"/>
              </w:rPr>
            </w:pPr>
          </w:p>
          <w:p w14:paraId="4E0678B0" w14:textId="77777777" w:rsidR="00073B1F" w:rsidRDefault="00073B1F" w:rsidP="00073B1F">
            <w:pPr>
              <w:spacing w:before="120"/>
              <w:ind w:hanging="11"/>
              <w:jc w:val="center"/>
              <w:rPr>
                <w:rFonts w:ascii="Arial" w:hAnsi="Arial" w:cs="Arial"/>
                <w:color w:val="000000" w:themeColor="text1"/>
                <w:sz w:val="20"/>
              </w:rPr>
            </w:pPr>
          </w:p>
          <w:p w14:paraId="5F04F483" w14:textId="77777777" w:rsidR="00073B1F" w:rsidRDefault="00073B1F" w:rsidP="00073B1F">
            <w:pPr>
              <w:spacing w:before="120"/>
              <w:ind w:hanging="11"/>
              <w:jc w:val="center"/>
              <w:rPr>
                <w:rFonts w:ascii="Arial" w:hAnsi="Arial" w:cs="Arial"/>
                <w:color w:val="000000" w:themeColor="text1"/>
                <w:sz w:val="20"/>
              </w:rPr>
            </w:pPr>
          </w:p>
          <w:p w14:paraId="193EB919" w14:textId="77777777" w:rsidR="00073B1F" w:rsidRDefault="00073B1F" w:rsidP="00073B1F">
            <w:pPr>
              <w:spacing w:before="120"/>
              <w:ind w:hanging="11"/>
              <w:jc w:val="center"/>
              <w:rPr>
                <w:rFonts w:ascii="Arial" w:hAnsi="Arial" w:cs="Arial"/>
                <w:color w:val="000000" w:themeColor="text1"/>
                <w:sz w:val="20"/>
              </w:rPr>
            </w:pPr>
          </w:p>
          <w:p w14:paraId="0B5FCDA8" w14:textId="77777777" w:rsidR="00073B1F" w:rsidRDefault="00073B1F" w:rsidP="00073B1F">
            <w:pPr>
              <w:spacing w:before="120"/>
              <w:ind w:hanging="11"/>
              <w:jc w:val="center"/>
              <w:rPr>
                <w:rFonts w:ascii="Arial" w:hAnsi="Arial" w:cs="Arial"/>
                <w:color w:val="000000" w:themeColor="text1"/>
                <w:sz w:val="20"/>
              </w:rPr>
            </w:pPr>
          </w:p>
          <w:p w14:paraId="324666D0" w14:textId="77777777" w:rsidR="00073B1F" w:rsidRDefault="00073B1F" w:rsidP="00073B1F">
            <w:pPr>
              <w:spacing w:before="120"/>
              <w:ind w:hanging="11"/>
              <w:jc w:val="center"/>
              <w:rPr>
                <w:rFonts w:ascii="Arial" w:hAnsi="Arial" w:cs="Arial"/>
                <w:color w:val="000000" w:themeColor="text1"/>
                <w:sz w:val="20"/>
              </w:rPr>
            </w:pPr>
          </w:p>
          <w:p w14:paraId="0FD3A370" w14:textId="77777777" w:rsidR="00073B1F" w:rsidRDefault="00073B1F" w:rsidP="00073B1F">
            <w:pPr>
              <w:spacing w:before="120"/>
              <w:ind w:hanging="11"/>
              <w:jc w:val="center"/>
              <w:rPr>
                <w:rFonts w:ascii="Arial" w:hAnsi="Arial" w:cs="Arial"/>
                <w:color w:val="000000" w:themeColor="text1"/>
                <w:sz w:val="20"/>
              </w:rPr>
            </w:pPr>
          </w:p>
          <w:p w14:paraId="1F655BEA" w14:textId="77777777" w:rsidR="00073B1F" w:rsidRPr="00CB33B9" w:rsidRDefault="00073B1F" w:rsidP="00073B1F">
            <w:pPr>
              <w:spacing w:before="120"/>
              <w:ind w:hanging="11"/>
              <w:jc w:val="center"/>
              <w:rPr>
                <w:rFonts w:ascii="Arial" w:hAnsi="Arial" w:cs="Arial"/>
                <w:color w:val="000000" w:themeColor="text1"/>
                <w:sz w:val="24"/>
                <w:szCs w:val="24"/>
              </w:rPr>
            </w:pPr>
          </w:p>
          <w:p w14:paraId="7437F7FD" w14:textId="77777777" w:rsidR="00073B1F" w:rsidRDefault="00073B1F" w:rsidP="00073B1F">
            <w:pPr>
              <w:spacing w:before="120"/>
              <w:ind w:hanging="11"/>
              <w:jc w:val="center"/>
              <w:rPr>
                <w:rFonts w:ascii="Arial" w:hAnsi="Arial" w:cs="Arial"/>
                <w:color w:val="000000" w:themeColor="text1"/>
                <w:sz w:val="20"/>
              </w:rPr>
            </w:pPr>
          </w:p>
          <w:p w14:paraId="6541DF29" w14:textId="77777777" w:rsidR="00073B1F" w:rsidRPr="00CB33B9" w:rsidRDefault="00073B1F" w:rsidP="00073B1F">
            <w:pPr>
              <w:spacing w:before="120"/>
              <w:ind w:hanging="11"/>
              <w:jc w:val="center"/>
              <w:rPr>
                <w:rFonts w:ascii="Arial" w:hAnsi="Arial" w:cs="Arial"/>
                <w:color w:val="000000" w:themeColor="text1"/>
                <w:szCs w:val="22"/>
              </w:rPr>
            </w:pPr>
          </w:p>
          <w:p w14:paraId="486020F9" w14:textId="26FD5908" w:rsidR="00073B1F" w:rsidRDefault="00073B1F" w:rsidP="00073B1F">
            <w:pPr>
              <w:ind w:hanging="11"/>
              <w:jc w:val="center"/>
              <w:rPr>
                <w:rFonts w:ascii="Arial" w:hAnsi="Arial" w:cs="Arial"/>
                <w:color w:val="000000" w:themeColor="text1"/>
                <w:sz w:val="20"/>
              </w:rPr>
            </w:pPr>
            <w:r>
              <w:rPr>
                <w:rFonts w:ascii="Arial" w:hAnsi="Arial" w:cs="Arial"/>
                <w:color w:val="000000" w:themeColor="text1"/>
                <w:sz w:val="20"/>
              </w:rPr>
              <w:t>10.2</w:t>
            </w:r>
          </w:p>
          <w:p w14:paraId="1BEE1D08" w14:textId="77777777" w:rsidR="00073B1F" w:rsidRDefault="00073B1F" w:rsidP="00073B1F">
            <w:pPr>
              <w:spacing w:before="120"/>
              <w:ind w:hanging="11"/>
              <w:jc w:val="center"/>
              <w:rPr>
                <w:rFonts w:ascii="Arial" w:hAnsi="Arial" w:cs="Arial"/>
                <w:color w:val="000000" w:themeColor="text1"/>
                <w:sz w:val="20"/>
              </w:rPr>
            </w:pPr>
          </w:p>
          <w:p w14:paraId="3D0BB807" w14:textId="5326B6EE" w:rsidR="00073B1F" w:rsidRDefault="00073B1F" w:rsidP="00073B1F">
            <w:pPr>
              <w:spacing w:before="120"/>
              <w:ind w:hanging="11"/>
              <w:jc w:val="center"/>
              <w:rPr>
                <w:rFonts w:ascii="Arial" w:hAnsi="Arial" w:cs="Arial"/>
                <w:color w:val="000000" w:themeColor="text1"/>
                <w:sz w:val="20"/>
              </w:rPr>
            </w:pPr>
          </w:p>
        </w:tc>
        <w:tc>
          <w:tcPr>
            <w:tcW w:w="8397" w:type="dxa"/>
            <w:tcBorders>
              <w:left w:val="nil"/>
            </w:tcBorders>
          </w:tcPr>
          <w:p w14:paraId="60DBE308" w14:textId="7D75EBCD" w:rsidR="00183849" w:rsidRDefault="00183849" w:rsidP="008C4F8E">
            <w:pPr>
              <w:pStyle w:val="BodyTextIndent3"/>
              <w:tabs>
                <w:tab w:val="left" w:pos="-720"/>
                <w:tab w:val="left" w:pos="50"/>
              </w:tabs>
              <w:suppressAutoHyphens/>
              <w:jc w:val="left"/>
              <w:rPr>
                <w:rFonts w:ascii="Arial" w:hAnsi="Arial" w:cs="Arial"/>
                <w:b/>
                <w:u w:val="single"/>
              </w:rPr>
            </w:pPr>
            <w:r>
              <w:rPr>
                <w:rFonts w:ascii="Arial" w:hAnsi="Arial" w:cs="Arial"/>
                <w:b/>
                <w:u w:val="single"/>
              </w:rPr>
              <w:t>Estates Matters</w:t>
            </w:r>
          </w:p>
          <w:p w14:paraId="3BFE19C9" w14:textId="77777777" w:rsidR="00073B1F" w:rsidRPr="00073B1F" w:rsidRDefault="00073B1F" w:rsidP="00CA3A04">
            <w:pPr>
              <w:tabs>
                <w:tab w:val="left" w:pos="4453"/>
                <w:tab w:val="left" w:pos="5161"/>
                <w:tab w:val="left" w:pos="5303"/>
              </w:tabs>
              <w:spacing w:before="60"/>
              <w:ind w:left="-62" w:right="180"/>
              <w:jc w:val="both"/>
              <w:rPr>
                <w:rFonts w:ascii="Arial" w:hAnsi="Arial" w:cs="Arial"/>
                <w:sz w:val="6"/>
                <w:szCs w:val="6"/>
              </w:rPr>
            </w:pPr>
          </w:p>
          <w:p w14:paraId="25F2EEE4" w14:textId="77777777" w:rsidR="00073B1F" w:rsidRPr="00073B1F" w:rsidRDefault="00073B1F" w:rsidP="00E834B6">
            <w:pPr>
              <w:pStyle w:val="Heading1"/>
              <w:tabs>
                <w:tab w:val="left" w:pos="5918"/>
              </w:tabs>
              <w:ind w:left="58"/>
              <w:rPr>
                <w:rFonts w:ascii="Arial" w:hAnsi="Arial" w:cs="Arial"/>
                <w:i/>
                <w:iCs/>
              </w:rPr>
            </w:pPr>
            <w:r w:rsidRPr="00073B1F">
              <w:rPr>
                <w:rFonts w:ascii="Arial" w:hAnsi="Arial" w:cs="Arial"/>
                <w:i/>
                <w:iCs/>
              </w:rPr>
              <w:t>Solar Voltaic power purchase agreement and lease proposal</w:t>
            </w:r>
          </w:p>
          <w:p w14:paraId="789508E2" w14:textId="1C2D9666" w:rsidR="00CA3A04" w:rsidRDefault="00CA3A04" w:rsidP="00E834B6">
            <w:pPr>
              <w:tabs>
                <w:tab w:val="left" w:pos="4453"/>
                <w:tab w:val="left" w:pos="5161"/>
                <w:tab w:val="left" w:pos="5303"/>
              </w:tabs>
              <w:spacing w:before="60"/>
              <w:ind w:left="58"/>
              <w:jc w:val="both"/>
              <w:rPr>
                <w:rFonts w:ascii="Arial" w:hAnsi="Arial" w:cs="Arial"/>
                <w:sz w:val="20"/>
              </w:rPr>
            </w:pPr>
            <w:r w:rsidRPr="00C5183F">
              <w:rPr>
                <w:rFonts w:ascii="Arial" w:hAnsi="Arial" w:cs="Arial"/>
                <w:sz w:val="20"/>
              </w:rPr>
              <w:t xml:space="preserve">The </w:t>
            </w:r>
            <w:r>
              <w:rPr>
                <w:rFonts w:ascii="Arial" w:hAnsi="Arial" w:cs="Arial"/>
                <w:sz w:val="20"/>
              </w:rPr>
              <w:t xml:space="preserve">CEO/ </w:t>
            </w:r>
            <w:r w:rsidRPr="00C5183F">
              <w:rPr>
                <w:rFonts w:ascii="Arial" w:hAnsi="Arial" w:cs="Arial"/>
                <w:sz w:val="20"/>
              </w:rPr>
              <w:t xml:space="preserve">Group </w:t>
            </w:r>
            <w:r>
              <w:rPr>
                <w:rFonts w:ascii="Arial" w:hAnsi="Arial" w:cs="Arial"/>
                <w:sz w:val="20"/>
              </w:rPr>
              <w:t>Principal</w:t>
            </w:r>
            <w:r w:rsidRPr="00C5183F">
              <w:rPr>
                <w:rFonts w:ascii="Arial" w:hAnsi="Arial" w:cs="Arial"/>
                <w:sz w:val="20"/>
              </w:rPr>
              <w:t xml:space="preserve"> presented the document which had </w:t>
            </w:r>
            <w:r>
              <w:rPr>
                <w:rFonts w:ascii="Arial" w:hAnsi="Arial" w:cs="Arial"/>
                <w:sz w:val="20"/>
              </w:rPr>
              <w:t>been written by the BCA Director of Estates.  This outlined a proposal for several solar power opportunities</w:t>
            </w:r>
            <w:r w:rsidR="00CB33B9">
              <w:rPr>
                <w:rFonts w:ascii="Arial" w:hAnsi="Arial" w:cs="Arial"/>
                <w:sz w:val="20"/>
              </w:rPr>
              <w:t>:</w:t>
            </w:r>
            <w:r>
              <w:rPr>
                <w:rFonts w:ascii="Arial" w:hAnsi="Arial" w:cs="Arial"/>
                <w:sz w:val="20"/>
              </w:rPr>
              <w:t xml:space="preserve"> </w:t>
            </w:r>
          </w:p>
          <w:p w14:paraId="0882C017" w14:textId="77777777" w:rsidR="00CA3A04" w:rsidRPr="00925C80" w:rsidRDefault="00CA3A04" w:rsidP="00E834B6">
            <w:pPr>
              <w:tabs>
                <w:tab w:val="left" w:pos="4453"/>
                <w:tab w:val="left" w:pos="5161"/>
                <w:tab w:val="left" w:pos="5303"/>
              </w:tabs>
              <w:ind w:left="58"/>
              <w:jc w:val="both"/>
              <w:rPr>
                <w:rFonts w:ascii="Arial" w:hAnsi="Arial" w:cs="Arial"/>
                <w:sz w:val="12"/>
                <w:szCs w:val="12"/>
              </w:rPr>
            </w:pPr>
          </w:p>
          <w:p w14:paraId="1B0FDABF" w14:textId="77777777" w:rsidR="00CA3A04" w:rsidRDefault="00CA3A04" w:rsidP="00E834B6">
            <w:pPr>
              <w:numPr>
                <w:ilvl w:val="0"/>
                <w:numId w:val="18"/>
              </w:numPr>
              <w:tabs>
                <w:tab w:val="left" w:pos="484"/>
              </w:tabs>
              <w:ind w:left="484" w:hanging="426"/>
              <w:jc w:val="both"/>
              <w:rPr>
                <w:rFonts w:ascii="Arial" w:hAnsi="Arial" w:cs="Arial"/>
                <w:sz w:val="20"/>
              </w:rPr>
            </w:pPr>
            <w:r>
              <w:rPr>
                <w:rFonts w:ascii="Arial" w:hAnsi="Arial" w:cs="Arial"/>
                <w:sz w:val="20"/>
              </w:rPr>
              <w:t xml:space="preserve">Scoping exercise and feasibility exercise for rooftop solar panels at BCA.  Need to quantify investment (all by third party) and recovered through energy generation.  No financial exposure to the college. </w:t>
            </w:r>
          </w:p>
          <w:p w14:paraId="4A478131" w14:textId="77777777" w:rsidR="00CA3A04" w:rsidRDefault="00CA3A04" w:rsidP="00E834B6">
            <w:pPr>
              <w:numPr>
                <w:ilvl w:val="0"/>
                <w:numId w:val="18"/>
              </w:numPr>
              <w:tabs>
                <w:tab w:val="left" w:pos="484"/>
                <w:tab w:val="left" w:pos="5161"/>
                <w:tab w:val="left" w:pos="5303"/>
              </w:tabs>
              <w:spacing w:before="60"/>
              <w:ind w:left="484" w:hanging="426"/>
              <w:jc w:val="both"/>
              <w:rPr>
                <w:rFonts w:ascii="Arial" w:hAnsi="Arial" w:cs="Arial"/>
                <w:sz w:val="20"/>
              </w:rPr>
            </w:pPr>
            <w:r>
              <w:rPr>
                <w:rFonts w:ascii="Arial" w:hAnsi="Arial" w:cs="Arial"/>
                <w:sz w:val="20"/>
              </w:rPr>
              <w:t>Separately a £54k grant to do feasibility work for spoil heap at BCA.  Now almost acre square facility to install a solar array.  This was noted as being at the utility end of the campus.</w:t>
            </w:r>
          </w:p>
          <w:p w14:paraId="34340A4C" w14:textId="77777777" w:rsidR="00CA3A04" w:rsidRDefault="00CA3A04" w:rsidP="00E834B6">
            <w:pPr>
              <w:numPr>
                <w:ilvl w:val="0"/>
                <w:numId w:val="18"/>
              </w:numPr>
              <w:tabs>
                <w:tab w:val="left" w:pos="484"/>
                <w:tab w:val="left" w:pos="5161"/>
                <w:tab w:val="left" w:pos="5303"/>
              </w:tabs>
              <w:spacing w:before="60"/>
              <w:ind w:left="484" w:hanging="426"/>
              <w:jc w:val="both"/>
              <w:rPr>
                <w:rFonts w:ascii="Arial" w:hAnsi="Arial" w:cs="Arial"/>
                <w:sz w:val="20"/>
              </w:rPr>
            </w:pPr>
            <w:r>
              <w:rPr>
                <w:rFonts w:ascii="Arial" w:hAnsi="Arial" w:cs="Arial"/>
                <w:sz w:val="20"/>
              </w:rPr>
              <w:t xml:space="preserve">The opportunity to mount solar arrays at Slough &amp; Langley College (grant funded).  A cost and benefit analysis was currently underway. </w:t>
            </w:r>
          </w:p>
          <w:p w14:paraId="65EB21FB" w14:textId="6ADEFF49" w:rsidR="00CA3A04" w:rsidRDefault="00CA3A04" w:rsidP="00E834B6">
            <w:pPr>
              <w:tabs>
                <w:tab w:val="left" w:pos="4453"/>
                <w:tab w:val="left" w:pos="5161"/>
                <w:tab w:val="left" w:pos="5303"/>
              </w:tabs>
              <w:spacing w:before="60"/>
              <w:ind w:left="58"/>
              <w:jc w:val="both"/>
              <w:rPr>
                <w:rFonts w:ascii="Arial" w:hAnsi="Arial" w:cs="Arial"/>
                <w:sz w:val="20"/>
              </w:rPr>
            </w:pPr>
            <w:r>
              <w:rPr>
                <w:rFonts w:ascii="Arial" w:hAnsi="Arial" w:cs="Arial"/>
                <w:sz w:val="20"/>
              </w:rPr>
              <w:t>GM informed the Board that t</w:t>
            </w:r>
            <w:r w:rsidRPr="00B52548">
              <w:rPr>
                <w:rFonts w:ascii="Arial" w:hAnsi="Arial" w:cs="Arial"/>
                <w:sz w:val="20"/>
              </w:rPr>
              <w:t xml:space="preserve">he Resources Committee Chair </w:t>
            </w:r>
            <w:r>
              <w:rPr>
                <w:rFonts w:ascii="Arial" w:hAnsi="Arial" w:cs="Arial"/>
                <w:sz w:val="20"/>
              </w:rPr>
              <w:t xml:space="preserve">(SF) had </w:t>
            </w:r>
            <w:r w:rsidRPr="00B52548">
              <w:rPr>
                <w:rFonts w:ascii="Arial" w:hAnsi="Arial" w:cs="Arial"/>
                <w:sz w:val="20"/>
              </w:rPr>
              <w:t>highlighted the need for the college to investigate roof strength and the need for insurance against roof damage.  SF also asked that any feasibility should include questioning the supplier on the</w:t>
            </w:r>
            <w:r>
              <w:rPr>
                <w:rFonts w:ascii="Arial" w:hAnsi="Arial" w:cs="Arial"/>
                <w:sz w:val="20"/>
              </w:rPr>
              <w:t>ir</w:t>
            </w:r>
            <w:r w:rsidRPr="00B52548">
              <w:rPr>
                <w:rFonts w:ascii="Arial" w:hAnsi="Arial" w:cs="Arial"/>
                <w:sz w:val="20"/>
              </w:rPr>
              <w:t xml:space="preserve"> fire safety record as there was anecdotal evidence of solar panels catching fire.  The </w:t>
            </w:r>
            <w:r>
              <w:rPr>
                <w:rFonts w:ascii="Arial" w:hAnsi="Arial" w:cs="Arial"/>
                <w:sz w:val="20"/>
              </w:rPr>
              <w:t xml:space="preserve">Group </w:t>
            </w:r>
            <w:r w:rsidRPr="00B52548">
              <w:rPr>
                <w:rFonts w:ascii="Arial" w:hAnsi="Arial" w:cs="Arial"/>
                <w:sz w:val="20"/>
              </w:rPr>
              <w:t xml:space="preserve">Director of Governance informed the meeting that she had sought legal advice – from Eversheds and the DfE – and there was no requirement for WFCG to seek permission to install solar panels under the Managing Public Money rules.  </w:t>
            </w:r>
          </w:p>
          <w:p w14:paraId="63337E58" w14:textId="520E932E" w:rsidR="00CA3A04" w:rsidRDefault="00CA3A04" w:rsidP="00E834B6">
            <w:pPr>
              <w:tabs>
                <w:tab w:val="left" w:pos="4453"/>
                <w:tab w:val="left" w:pos="5161"/>
                <w:tab w:val="left" w:pos="5303"/>
              </w:tabs>
              <w:spacing w:before="120"/>
              <w:ind w:left="58"/>
              <w:jc w:val="both"/>
              <w:rPr>
                <w:rFonts w:ascii="Arial" w:hAnsi="Arial" w:cs="Arial"/>
                <w:sz w:val="20"/>
              </w:rPr>
            </w:pPr>
            <w:r>
              <w:rPr>
                <w:rFonts w:ascii="Arial" w:hAnsi="Arial" w:cs="Arial"/>
                <w:sz w:val="20"/>
              </w:rPr>
              <w:t>Governors sought, and were given, assurance that</w:t>
            </w:r>
            <w:r w:rsidR="00073B1F">
              <w:rPr>
                <w:rFonts w:ascii="Arial" w:hAnsi="Arial" w:cs="Arial"/>
                <w:sz w:val="20"/>
              </w:rPr>
              <w:t xml:space="preserve"> if these projects moved forward after the initial feasibility study, they would involve competitive tenders where appropriate.  </w:t>
            </w:r>
          </w:p>
          <w:p w14:paraId="3E32301C" w14:textId="1ADB2B36" w:rsidR="00073B1F" w:rsidRPr="00B52548" w:rsidRDefault="00073B1F" w:rsidP="00E834B6">
            <w:pPr>
              <w:tabs>
                <w:tab w:val="left" w:pos="4453"/>
                <w:tab w:val="left" w:pos="5161"/>
                <w:tab w:val="left" w:pos="5303"/>
              </w:tabs>
              <w:spacing w:before="120"/>
              <w:ind w:left="58"/>
              <w:jc w:val="both"/>
              <w:rPr>
                <w:rFonts w:ascii="Arial" w:hAnsi="Arial" w:cs="Arial"/>
                <w:sz w:val="20"/>
              </w:rPr>
            </w:pPr>
            <w:r>
              <w:rPr>
                <w:rFonts w:ascii="Arial" w:hAnsi="Arial" w:cs="Arial"/>
                <w:sz w:val="20"/>
              </w:rPr>
              <w:t xml:space="preserve">Student Governor (RCD) asked whether the feasibility study or subsequent installation of PV panels would have any impact on students or learning e.g. scaffolding or noise.  GM confirmed that any work on buildings would be scheduled for holiday times so there was minimal input on staff and students. </w:t>
            </w:r>
          </w:p>
          <w:p w14:paraId="0883790C" w14:textId="2FB01960" w:rsidR="00CA3A04" w:rsidRDefault="00CA3A04" w:rsidP="00E834B6">
            <w:pPr>
              <w:tabs>
                <w:tab w:val="left" w:pos="4453"/>
                <w:tab w:val="left" w:pos="5161"/>
                <w:tab w:val="left" w:pos="5303"/>
              </w:tabs>
              <w:spacing w:before="120"/>
              <w:ind w:left="58"/>
              <w:jc w:val="both"/>
              <w:rPr>
                <w:rFonts w:ascii="Arial" w:hAnsi="Arial" w:cs="Arial"/>
                <w:b/>
                <w:bCs/>
                <w:i/>
                <w:iCs/>
                <w:sz w:val="20"/>
              </w:rPr>
            </w:pPr>
            <w:r w:rsidRPr="006B2D85">
              <w:rPr>
                <w:rFonts w:ascii="Arial" w:hAnsi="Arial" w:cs="Arial"/>
                <w:b/>
                <w:bCs/>
                <w:i/>
                <w:iCs/>
                <w:sz w:val="20"/>
              </w:rPr>
              <w:t xml:space="preserve">The </w:t>
            </w:r>
            <w:r w:rsidR="00073B1F">
              <w:rPr>
                <w:rFonts w:ascii="Arial" w:hAnsi="Arial" w:cs="Arial"/>
                <w:b/>
                <w:bCs/>
                <w:i/>
                <w:iCs/>
                <w:sz w:val="20"/>
              </w:rPr>
              <w:t xml:space="preserve">Board </w:t>
            </w:r>
            <w:r w:rsidRPr="006B2D85">
              <w:rPr>
                <w:rFonts w:ascii="Arial" w:hAnsi="Arial" w:cs="Arial"/>
                <w:b/>
                <w:bCs/>
                <w:i/>
                <w:iCs/>
                <w:sz w:val="20"/>
              </w:rPr>
              <w:t>APPROVED the</w:t>
            </w:r>
            <w:r>
              <w:rPr>
                <w:rFonts w:ascii="Arial" w:hAnsi="Arial" w:cs="Arial"/>
                <w:b/>
                <w:bCs/>
                <w:i/>
                <w:iCs/>
                <w:sz w:val="20"/>
              </w:rPr>
              <w:t xml:space="preserve"> proposal to move to a feasibility study for the solar voltaic power purchase agreement at BCA as recommended by the Resources Committee.  </w:t>
            </w:r>
          </w:p>
          <w:p w14:paraId="3B093791" w14:textId="7C0AFD16" w:rsidR="00ED72D8" w:rsidRPr="00E834B6" w:rsidRDefault="00E834B6" w:rsidP="00E834B6">
            <w:pPr>
              <w:tabs>
                <w:tab w:val="left" w:pos="4453"/>
                <w:tab w:val="left" w:pos="5161"/>
                <w:tab w:val="left" w:pos="5303"/>
              </w:tabs>
              <w:spacing w:before="120"/>
              <w:ind w:left="58"/>
              <w:jc w:val="both"/>
              <w:rPr>
                <w:rFonts w:ascii="Arial" w:hAnsi="Arial" w:cs="Arial"/>
                <w:b/>
                <w:bCs/>
                <w:color w:val="4EA72E"/>
                <w:sz w:val="20"/>
              </w:rPr>
            </w:pPr>
            <w:r w:rsidRPr="00E834B6">
              <w:rPr>
                <w:rFonts w:ascii="Arial" w:hAnsi="Arial" w:cs="Arial"/>
                <w:b/>
                <w:bCs/>
                <w:sz w:val="20"/>
              </w:rPr>
              <w:t>(</w:t>
            </w:r>
            <w:r w:rsidR="00ED72D8" w:rsidRPr="00E834B6">
              <w:rPr>
                <w:rFonts w:ascii="Arial" w:hAnsi="Arial" w:cs="Arial"/>
                <w:b/>
                <w:bCs/>
                <w:sz w:val="20"/>
              </w:rPr>
              <w:t>All members were agreed.</w:t>
            </w:r>
            <w:r w:rsidRPr="00E834B6">
              <w:rPr>
                <w:rFonts w:ascii="Arial" w:hAnsi="Arial" w:cs="Arial"/>
                <w:b/>
                <w:bCs/>
                <w:sz w:val="20"/>
              </w:rPr>
              <w:t>)</w:t>
            </w:r>
          </w:p>
          <w:p w14:paraId="36C77330" w14:textId="77777777" w:rsidR="00CA3A04" w:rsidRPr="003A6E38" w:rsidRDefault="00CA3A04" w:rsidP="00E834B6">
            <w:pPr>
              <w:tabs>
                <w:tab w:val="left" w:pos="4453"/>
                <w:tab w:val="left" w:pos="5161"/>
                <w:tab w:val="left" w:pos="5303"/>
              </w:tabs>
              <w:spacing w:before="120"/>
              <w:ind w:left="58"/>
              <w:rPr>
                <w:rFonts w:ascii="Arial" w:hAnsi="Arial" w:cs="Arial"/>
                <w:b/>
                <w:bCs/>
                <w:i/>
                <w:iCs/>
                <w:color w:val="EE0000"/>
                <w:sz w:val="20"/>
              </w:rPr>
            </w:pPr>
            <w:r w:rsidRPr="003A6E38">
              <w:rPr>
                <w:rFonts w:ascii="Arial" w:hAnsi="Arial" w:cs="Arial"/>
                <w:b/>
                <w:bCs/>
                <w:i/>
                <w:iCs/>
                <w:color w:val="EE0000"/>
                <w:sz w:val="20"/>
              </w:rPr>
              <w:t xml:space="preserve">ACTION:  Investigate insurances against roof damage and fire hazard.  </w:t>
            </w:r>
          </w:p>
          <w:p w14:paraId="14297391" w14:textId="77777777" w:rsidR="00073B1F" w:rsidRDefault="00073B1F" w:rsidP="00016884">
            <w:pPr>
              <w:pStyle w:val="BodyTextIndent3"/>
              <w:tabs>
                <w:tab w:val="left" w:pos="-720"/>
                <w:tab w:val="left" w:pos="50"/>
              </w:tabs>
              <w:suppressAutoHyphens/>
              <w:ind w:left="0" w:firstLine="0"/>
              <w:rPr>
                <w:rFonts w:ascii="Arial" w:hAnsi="Arial" w:cs="Arial"/>
                <w:b/>
                <w:bCs/>
                <w:i/>
                <w:iCs/>
              </w:rPr>
            </w:pPr>
          </w:p>
          <w:p w14:paraId="5D05A52C" w14:textId="77777777" w:rsidR="00183849" w:rsidRDefault="00BE614F" w:rsidP="00073B1F">
            <w:pPr>
              <w:pStyle w:val="BodyTextIndent3"/>
              <w:tabs>
                <w:tab w:val="left" w:pos="-720"/>
                <w:tab w:val="left" w:pos="50"/>
              </w:tabs>
              <w:suppressAutoHyphens/>
              <w:ind w:left="360" w:hanging="360"/>
              <w:jc w:val="left"/>
              <w:rPr>
                <w:rFonts w:ascii="Arial" w:hAnsi="Arial" w:cs="Arial"/>
                <w:bCs/>
                <w:i/>
                <w:iCs/>
                <w:u w:val="single"/>
              </w:rPr>
            </w:pPr>
            <w:r>
              <w:rPr>
                <w:rFonts w:ascii="Arial" w:hAnsi="Arial" w:cs="Arial"/>
                <w:bCs/>
                <w:i/>
                <w:iCs/>
                <w:u w:val="single"/>
              </w:rPr>
              <w:t>Access issues at Slough &amp; Langley College</w:t>
            </w:r>
          </w:p>
          <w:p w14:paraId="3C9E9391" w14:textId="77777777" w:rsidR="00073B1F" w:rsidRDefault="00073B1F" w:rsidP="00073B1F">
            <w:pPr>
              <w:pStyle w:val="BodyTextIndent3"/>
              <w:tabs>
                <w:tab w:val="left" w:pos="-720"/>
                <w:tab w:val="left" w:pos="50"/>
              </w:tabs>
              <w:suppressAutoHyphens/>
              <w:ind w:left="360" w:hanging="360"/>
              <w:jc w:val="left"/>
              <w:rPr>
                <w:rFonts w:ascii="Arial" w:hAnsi="Arial" w:cs="Arial"/>
                <w:bCs/>
                <w:i/>
                <w:iCs/>
                <w:sz w:val="6"/>
                <w:szCs w:val="6"/>
                <w:u w:val="single"/>
              </w:rPr>
            </w:pPr>
          </w:p>
          <w:p w14:paraId="20B559AF" w14:textId="6423A291" w:rsidR="00ED72D8" w:rsidRDefault="00073B1F" w:rsidP="00ED72D8">
            <w:pPr>
              <w:tabs>
                <w:tab w:val="left" w:pos="4594"/>
              </w:tabs>
              <w:ind w:right="38"/>
              <w:jc w:val="both"/>
              <w:rPr>
                <w:rFonts w:ascii="Arial" w:hAnsi="Arial" w:cs="Arial"/>
                <w:sz w:val="20"/>
              </w:rPr>
            </w:pPr>
            <w:r w:rsidRPr="00706F7E">
              <w:rPr>
                <w:rFonts w:ascii="Arial" w:hAnsi="Arial" w:cs="Arial"/>
                <w:sz w:val="20"/>
              </w:rPr>
              <w:t xml:space="preserve">The meeting noted this risk which had just emerged but which related to legacy land sales at S&amp;L college.  GM reminded the meeting that this matter had been uncovered during the due diligence process at merger.  </w:t>
            </w:r>
            <w:r w:rsidRPr="00706F7E">
              <w:rPr>
                <w:rFonts w:ascii="Arial" w:hAnsi="Arial" w:cs="Arial"/>
                <w:color w:val="000000"/>
                <w:sz w:val="20"/>
              </w:rPr>
              <w:t xml:space="preserve">In March 2020, the College sold part of its Langley site (car park and sports pitches) to Slough Borough Council </w:t>
            </w:r>
            <w:r w:rsidRPr="00706F7E">
              <w:rPr>
                <w:rFonts w:ascii="Arial" w:hAnsi="Arial" w:cs="Arial"/>
                <w:sz w:val="20"/>
              </w:rPr>
              <w:t xml:space="preserve">(SBC), advised by solicitors Stephenson Harwood (SH).  SH failed to secure permanent easements (legal rights of access) for the College; access was only covered by a lease and contractual rights.  This omission could expose the College to serious long-term risks if SBC sold the land or if access arrangements were disrupted.  GM reminded the meeting that the college had recently renewed the lease for the MUGA and carpark for six years with one academic years notice.  SBC were aware of the potential access issue which would come to a head when any sale was agreed.  The meeting noted that a </w:t>
            </w:r>
            <w:r w:rsidRPr="00706F7E">
              <w:rPr>
                <w:rFonts w:ascii="Arial" w:hAnsi="Arial" w:cs="Arial"/>
                <w:bCs/>
                <w:sz w:val="20"/>
              </w:rPr>
              <w:t>two-way access scheme had planning permission and could reduce reliance on SBC land but works could not be completed until summer 2026</w:t>
            </w:r>
            <w:r w:rsidR="00E834B6">
              <w:rPr>
                <w:rFonts w:ascii="Arial" w:hAnsi="Arial" w:cs="Arial"/>
                <w:bCs/>
                <w:sz w:val="20"/>
              </w:rPr>
              <w:t xml:space="preserve"> at the earliest</w:t>
            </w:r>
            <w:r w:rsidRPr="00706F7E">
              <w:rPr>
                <w:rFonts w:ascii="Arial" w:hAnsi="Arial" w:cs="Arial"/>
                <w:bCs/>
                <w:sz w:val="20"/>
              </w:rPr>
              <w:t>.   GM outlined the recommendation in the detailed briefing paper</w:t>
            </w:r>
            <w:r>
              <w:rPr>
                <w:rFonts w:ascii="Arial" w:hAnsi="Arial" w:cs="Arial"/>
                <w:bCs/>
                <w:sz w:val="20"/>
              </w:rPr>
              <w:t>.  In order to</w:t>
            </w:r>
            <w:r w:rsidRPr="00706F7E">
              <w:rPr>
                <w:rFonts w:ascii="Arial" w:hAnsi="Arial" w:cs="Arial"/>
                <w:bCs/>
                <w:sz w:val="20"/>
              </w:rPr>
              <w:t xml:space="preserve"> continue to hold </w:t>
            </w:r>
            <w:r w:rsidRPr="00706F7E">
              <w:rPr>
                <w:rFonts w:ascii="Arial" w:hAnsi="Arial" w:cs="Arial"/>
                <w:sz w:val="20"/>
              </w:rPr>
              <w:lastRenderedPageBreak/>
              <w:t xml:space="preserve">Stevenson Harwood liable for any future costs; the college would need to issue a renewed standstill agreement at a cost of circa £5,000; Field Seymour Parkes </w:t>
            </w:r>
            <w:r>
              <w:rPr>
                <w:rFonts w:ascii="Arial" w:hAnsi="Arial" w:cs="Arial"/>
                <w:sz w:val="20"/>
              </w:rPr>
              <w:t xml:space="preserve">(FSP) </w:t>
            </w:r>
            <w:r w:rsidRPr="00706F7E">
              <w:rPr>
                <w:rFonts w:ascii="Arial" w:hAnsi="Arial" w:cs="Arial"/>
                <w:sz w:val="20"/>
              </w:rPr>
              <w:t xml:space="preserve">would undertake this work.  The meeting agreed that WFCG needed to keep all options open and </w:t>
            </w:r>
            <w:r>
              <w:rPr>
                <w:rFonts w:ascii="Arial" w:hAnsi="Arial" w:cs="Arial"/>
                <w:sz w:val="20"/>
              </w:rPr>
              <w:t xml:space="preserve">also noted the </w:t>
            </w:r>
            <w:r w:rsidRPr="00706F7E">
              <w:rPr>
                <w:rFonts w:ascii="Arial" w:hAnsi="Arial" w:cs="Arial"/>
                <w:sz w:val="20"/>
              </w:rPr>
              <w:t xml:space="preserve">longer term strategic options.  </w:t>
            </w:r>
          </w:p>
          <w:p w14:paraId="2BCC2622" w14:textId="07D47C50" w:rsidR="00ED72D8" w:rsidRDefault="00ED72D8" w:rsidP="00ED72D8">
            <w:pPr>
              <w:tabs>
                <w:tab w:val="left" w:pos="4594"/>
              </w:tabs>
              <w:spacing w:before="60"/>
              <w:ind w:right="40"/>
              <w:jc w:val="both"/>
              <w:rPr>
                <w:rFonts w:ascii="Arial" w:hAnsi="Arial" w:cs="Arial"/>
                <w:sz w:val="20"/>
              </w:rPr>
            </w:pPr>
            <w:r>
              <w:rPr>
                <w:rFonts w:ascii="Arial" w:hAnsi="Arial" w:cs="Arial"/>
                <w:sz w:val="20"/>
              </w:rPr>
              <w:t xml:space="preserve">The meeting discussed the possible impact if flats were eventually built so close to the college and the loss of the car parking.  However, anybody building on the MUGA would have to provide a replacement in the vicinity for community use which might prove problematic.  Governors were reminded that the college received £9m for the sale of this land in 2020 so buying it back would not be an option.   </w:t>
            </w:r>
          </w:p>
          <w:p w14:paraId="3550D706" w14:textId="439D902E" w:rsidR="00073B1F" w:rsidRDefault="00073B1F" w:rsidP="00ED72D8">
            <w:pPr>
              <w:tabs>
                <w:tab w:val="left" w:pos="4594"/>
              </w:tabs>
              <w:spacing w:before="120"/>
              <w:ind w:right="40"/>
              <w:jc w:val="both"/>
              <w:rPr>
                <w:rFonts w:ascii="Arial" w:hAnsi="Arial" w:cs="Arial"/>
                <w:b/>
                <w:bCs/>
                <w:i/>
                <w:iCs/>
                <w:sz w:val="20"/>
              </w:rPr>
            </w:pPr>
            <w:r w:rsidRPr="00706F7E">
              <w:rPr>
                <w:rFonts w:ascii="Arial" w:hAnsi="Arial" w:cs="Arial"/>
                <w:b/>
                <w:bCs/>
                <w:i/>
                <w:iCs/>
                <w:sz w:val="20"/>
              </w:rPr>
              <w:t xml:space="preserve">The </w:t>
            </w:r>
            <w:r w:rsidR="00ED72D8">
              <w:rPr>
                <w:rFonts w:ascii="Arial" w:hAnsi="Arial" w:cs="Arial"/>
                <w:b/>
                <w:bCs/>
                <w:i/>
                <w:iCs/>
                <w:sz w:val="20"/>
              </w:rPr>
              <w:t xml:space="preserve">Board </w:t>
            </w:r>
            <w:r w:rsidRPr="00706F7E">
              <w:rPr>
                <w:rFonts w:ascii="Arial" w:hAnsi="Arial" w:cs="Arial"/>
                <w:b/>
                <w:bCs/>
                <w:i/>
                <w:iCs/>
                <w:sz w:val="20"/>
              </w:rPr>
              <w:t>AGREED that FSP should be instructed to secure a renewed standstill agreement with Stevenson Harwood to stop the limitation period expiring</w:t>
            </w:r>
            <w:r w:rsidR="00ED72D8">
              <w:rPr>
                <w:rFonts w:ascii="Arial" w:hAnsi="Arial" w:cs="Arial"/>
                <w:b/>
                <w:bCs/>
                <w:i/>
                <w:iCs/>
                <w:sz w:val="20"/>
              </w:rPr>
              <w:t xml:space="preserve"> as recommended by the Resources Committee</w:t>
            </w:r>
            <w:r w:rsidRPr="00706F7E">
              <w:rPr>
                <w:rFonts w:ascii="Arial" w:hAnsi="Arial" w:cs="Arial"/>
                <w:b/>
                <w:bCs/>
                <w:i/>
                <w:iCs/>
                <w:sz w:val="20"/>
              </w:rPr>
              <w:t xml:space="preserve">.  </w:t>
            </w:r>
          </w:p>
          <w:p w14:paraId="3EB0A8C8" w14:textId="2E512703" w:rsidR="00ED72D8" w:rsidRPr="000D00EE" w:rsidRDefault="000D00EE" w:rsidP="00ED72D8">
            <w:pPr>
              <w:tabs>
                <w:tab w:val="left" w:pos="4594"/>
              </w:tabs>
              <w:spacing w:before="60"/>
              <w:ind w:right="40"/>
              <w:jc w:val="both"/>
              <w:rPr>
                <w:rFonts w:ascii="Arial" w:hAnsi="Arial" w:cs="Arial"/>
                <w:b/>
                <w:bCs/>
                <w:sz w:val="20"/>
              </w:rPr>
            </w:pPr>
            <w:r w:rsidRPr="000D00EE">
              <w:rPr>
                <w:rFonts w:ascii="Arial" w:hAnsi="Arial" w:cs="Arial"/>
                <w:b/>
                <w:bCs/>
                <w:sz w:val="20"/>
              </w:rPr>
              <w:t>(</w:t>
            </w:r>
            <w:r w:rsidR="00ED72D8" w:rsidRPr="000D00EE">
              <w:rPr>
                <w:rFonts w:ascii="Arial" w:hAnsi="Arial" w:cs="Arial"/>
                <w:b/>
                <w:bCs/>
                <w:sz w:val="20"/>
              </w:rPr>
              <w:t>All Members were agreed.</w:t>
            </w:r>
            <w:r w:rsidRPr="000D00EE">
              <w:rPr>
                <w:rFonts w:ascii="Arial" w:hAnsi="Arial" w:cs="Arial"/>
                <w:b/>
                <w:bCs/>
                <w:sz w:val="20"/>
              </w:rPr>
              <w:t>)</w:t>
            </w:r>
          </w:p>
          <w:p w14:paraId="059FAAE8" w14:textId="4558E3EA" w:rsidR="00073B1F" w:rsidRPr="00073B1F" w:rsidRDefault="00073B1F" w:rsidP="00073B1F">
            <w:pPr>
              <w:pStyle w:val="BodyTextIndent3"/>
              <w:tabs>
                <w:tab w:val="left" w:pos="-720"/>
                <w:tab w:val="left" w:pos="50"/>
              </w:tabs>
              <w:suppressAutoHyphens/>
              <w:ind w:left="360" w:hanging="360"/>
              <w:jc w:val="left"/>
              <w:rPr>
                <w:rFonts w:ascii="Arial" w:hAnsi="Arial" w:cs="Arial"/>
                <w:bCs/>
                <w:i/>
                <w:iCs/>
                <w:sz w:val="6"/>
                <w:szCs w:val="6"/>
                <w:u w:val="single"/>
              </w:rPr>
            </w:pPr>
          </w:p>
        </w:tc>
        <w:tc>
          <w:tcPr>
            <w:tcW w:w="1276" w:type="dxa"/>
            <w:tcBorders>
              <w:left w:val="single" w:sz="4" w:space="0" w:color="auto"/>
            </w:tcBorders>
          </w:tcPr>
          <w:p w14:paraId="16D66BE0" w14:textId="77777777" w:rsidR="00183849" w:rsidRDefault="00183849" w:rsidP="008C4F8E">
            <w:pPr>
              <w:ind w:left="-108" w:right="-162"/>
              <w:jc w:val="center"/>
              <w:rPr>
                <w:rFonts w:ascii="Arial" w:hAnsi="Arial" w:cs="Arial"/>
                <w:color w:val="0070C0"/>
                <w:sz w:val="20"/>
              </w:rPr>
            </w:pPr>
          </w:p>
          <w:p w14:paraId="6A6188DF" w14:textId="77777777" w:rsidR="00073B1F" w:rsidRDefault="00073B1F" w:rsidP="008C4F8E">
            <w:pPr>
              <w:ind w:left="-108" w:right="-162"/>
              <w:jc w:val="center"/>
              <w:rPr>
                <w:rFonts w:ascii="Arial" w:hAnsi="Arial" w:cs="Arial"/>
                <w:color w:val="0070C0"/>
                <w:sz w:val="20"/>
              </w:rPr>
            </w:pPr>
          </w:p>
          <w:p w14:paraId="5DFDE017" w14:textId="77777777" w:rsidR="00073B1F" w:rsidRDefault="00073B1F" w:rsidP="008C4F8E">
            <w:pPr>
              <w:ind w:left="-108" w:right="-162"/>
              <w:jc w:val="center"/>
              <w:rPr>
                <w:rFonts w:ascii="Arial" w:hAnsi="Arial" w:cs="Arial"/>
                <w:color w:val="0070C0"/>
                <w:sz w:val="20"/>
              </w:rPr>
            </w:pPr>
          </w:p>
          <w:p w14:paraId="3AC274E0" w14:textId="77777777" w:rsidR="00073B1F" w:rsidRDefault="00073B1F" w:rsidP="008C4F8E">
            <w:pPr>
              <w:ind w:left="-108" w:right="-162"/>
              <w:jc w:val="center"/>
              <w:rPr>
                <w:rFonts w:ascii="Arial" w:hAnsi="Arial" w:cs="Arial"/>
                <w:color w:val="0070C0"/>
                <w:sz w:val="20"/>
              </w:rPr>
            </w:pPr>
          </w:p>
          <w:p w14:paraId="1953AEA0" w14:textId="77777777" w:rsidR="00073B1F" w:rsidRDefault="00073B1F" w:rsidP="008C4F8E">
            <w:pPr>
              <w:ind w:left="-108" w:right="-162"/>
              <w:jc w:val="center"/>
              <w:rPr>
                <w:rFonts w:ascii="Arial" w:hAnsi="Arial" w:cs="Arial"/>
                <w:color w:val="0070C0"/>
                <w:sz w:val="20"/>
              </w:rPr>
            </w:pPr>
          </w:p>
          <w:p w14:paraId="683F7ABB" w14:textId="77777777" w:rsidR="00073B1F" w:rsidRDefault="00073B1F" w:rsidP="008C4F8E">
            <w:pPr>
              <w:ind w:left="-108" w:right="-162"/>
              <w:jc w:val="center"/>
              <w:rPr>
                <w:rFonts w:ascii="Arial" w:hAnsi="Arial" w:cs="Arial"/>
                <w:color w:val="0070C0"/>
                <w:sz w:val="20"/>
              </w:rPr>
            </w:pPr>
          </w:p>
          <w:p w14:paraId="4BE012BB" w14:textId="77777777" w:rsidR="00073B1F" w:rsidRDefault="00073B1F" w:rsidP="008C4F8E">
            <w:pPr>
              <w:ind w:left="-108" w:right="-162"/>
              <w:jc w:val="center"/>
              <w:rPr>
                <w:rFonts w:ascii="Arial" w:hAnsi="Arial" w:cs="Arial"/>
                <w:color w:val="0070C0"/>
                <w:sz w:val="20"/>
              </w:rPr>
            </w:pPr>
          </w:p>
          <w:p w14:paraId="7BAE3C0F" w14:textId="77777777" w:rsidR="00073B1F" w:rsidRDefault="00073B1F" w:rsidP="008C4F8E">
            <w:pPr>
              <w:ind w:left="-108" w:right="-162"/>
              <w:jc w:val="center"/>
              <w:rPr>
                <w:rFonts w:ascii="Arial" w:hAnsi="Arial" w:cs="Arial"/>
                <w:color w:val="0070C0"/>
                <w:sz w:val="20"/>
              </w:rPr>
            </w:pPr>
          </w:p>
          <w:p w14:paraId="350058F8" w14:textId="77777777" w:rsidR="00073B1F" w:rsidRDefault="00073B1F" w:rsidP="008C4F8E">
            <w:pPr>
              <w:ind w:left="-108" w:right="-162"/>
              <w:jc w:val="center"/>
              <w:rPr>
                <w:rFonts w:ascii="Arial" w:hAnsi="Arial" w:cs="Arial"/>
                <w:color w:val="0070C0"/>
                <w:sz w:val="20"/>
              </w:rPr>
            </w:pPr>
          </w:p>
          <w:p w14:paraId="6BEE9551" w14:textId="77777777" w:rsidR="00073B1F" w:rsidRDefault="00073B1F" w:rsidP="008C4F8E">
            <w:pPr>
              <w:ind w:left="-108" w:right="-162"/>
              <w:jc w:val="center"/>
              <w:rPr>
                <w:rFonts w:ascii="Arial" w:hAnsi="Arial" w:cs="Arial"/>
                <w:color w:val="0070C0"/>
                <w:sz w:val="20"/>
              </w:rPr>
            </w:pPr>
          </w:p>
          <w:p w14:paraId="3A54171A" w14:textId="77777777" w:rsidR="00073B1F" w:rsidRDefault="00073B1F" w:rsidP="008C4F8E">
            <w:pPr>
              <w:ind w:left="-108" w:right="-162"/>
              <w:jc w:val="center"/>
              <w:rPr>
                <w:rFonts w:ascii="Arial" w:hAnsi="Arial" w:cs="Arial"/>
                <w:color w:val="0070C0"/>
                <w:sz w:val="20"/>
              </w:rPr>
            </w:pPr>
          </w:p>
          <w:p w14:paraId="76E1502E" w14:textId="77777777" w:rsidR="00073B1F" w:rsidRDefault="00073B1F" w:rsidP="008C4F8E">
            <w:pPr>
              <w:ind w:left="-108" w:right="-162"/>
              <w:jc w:val="center"/>
              <w:rPr>
                <w:rFonts w:ascii="Arial" w:hAnsi="Arial" w:cs="Arial"/>
                <w:color w:val="0070C0"/>
                <w:sz w:val="20"/>
              </w:rPr>
            </w:pPr>
          </w:p>
          <w:p w14:paraId="42427D50" w14:textId="77777777" w:rsidR="00073B1F" w:rsidRDefault="00073B1F" w:rsidP="008C4F8E">
            <w:pPr>
              <w:ind w:left="-108" w:right="-162"/>
              <w:jc w:val="center"/>
              <w:rPr>
                <w:rFonts w:ascii="Arial" w:hAnsi="Arial" w:cs="Arial"/>
                <w:color w:val="0070C0"/>
                <w:sz w:val="20"/>
              </w:rPr>
            </w:pPr>
          </w:p>
          <w:p w14:paraId="013D00B1" w14:textId="77777777" w:rsidR="00073B1F" w:rsidRDefault="00073B1F" w:rsidP="008C4F8E">
            <w:pPr>
              <w:ind w:left="-108" w:right="-162"/>
              <w:jc w:val="center"/>
              <w:rPr>
                <w:rFonts w:ascii="Arial" w:hAnsi="Arial" w:cs="Arial"/>
                <w:color w:val="0070C0"/>
                <w:sz w:val="20"/>
              </w:rPr>
            </w:pPr>
          </w:p>
          <w:p w14:paraId="4B07CD03" w14:textId="77777777" w:rsidR="00073B1F" w:rsidRDefault="00073B1F" w:rsidP="008C4F8E">
            <w:pPr>
              <w:ind w:left="-108" w:right="-162"/>
              <w:jc w:val="center"/>
              <w:rPr>
                <w:rFonts w:ascii="Arial" w:hAnsi="Arial" w:cs="Arial"/>
                <w:color w:val="0070C0"/>
                <w:sz w:val="20"/>
              </w:rPr>
            </w:pPr>
          </w:p>
          <w:p w14:paraId="066B812C" w14:textId="77777777" w:rsidR="00073B1F" w:rsidRDefault="00073B1F" w:rsidP="008C4F8E">
            <w:pPr>
              <w:ind w:left="-108" w:right="-162"/>
              <w:jc w:val="center"/>
              <w:rPr>
                <w:rFonts w:ascii="Arial" w:hAnsi="Arial" w:cs="Arial"/>
                <w:color w:val="0070C0"/>
                <w:sz w:val="20"/>
              </w:rPr>
            </w:pPr>
          </w:p>
          <w:p w14:paraId="7785F5EA" w14:textId="77777777" w:rsidR="00073B1F" w:rsidRDefault="00073B1F" w:rsidP="008C4F8E">
            <w:pPr>
              <w:ind w:left="-108" w:right="-162"/>
              <w:jc w:val="center"/>
              <w:rPr>
                <w:rFonts w:ascii="Arial" w:hAnsi="Arial" w:cs="Arial"/>
                <w:color w:val="0070C0"/>
                <w:sz w:val="20"/>
              </w:rPr>
            </w:pPr>
          </w:p>
          <w:p w14:paraId="245C532E" w14:textId="77777777" w:rsidR="00073B1F" w:rsidRDefault="00073B1F" w:rsidP="008C4F8E">
            <w:pPr>
              <w:ind w:left="-108" w:right="-162"/>
              <w:jc w:val="center"/>
              <w:rPr>
                <w:rFonts w:ascii="Arial" w:hAnsi="Arial" w:cs="Arial"/>
                <w:color w:val="0070C0"/>
                <w:sz w:val="20"/>
              </w:rPr>
            </w:pPr>
          </w:p>
          <w:p w14:paraId="7FF31EA9" w14:textId="77777777" w:rsidR="00073B1F" w:rsidRDefault="00073B1F" w:rsidP="008C4F8E">
            <w:pPr>
              <w:ind w:left="-108" w:right="-162"/>
              <w:jc w:val="center"/>
              <w:rPr>
                <w:rFonts w:ascii="Arial" w:hAnsi="Arial" w:cs="Arial"/>
                <w:color w:val="0070C0"/>
                <w:sz w:val="20"/>
              </w:rPr>
            </w:pPr>
          </w:p>
          <w:p w14:paraId="7EB50587" w14:textId="77777777" w:rsidR="00073B1F" w:rsidRDefault="00073B1F" w:rsidP="008C4F8E">
            <w:pPr>
              <w:ind w:left="-108" w:right="-162"/>
              <w:jc w:val="center"/>
              <w:rPr>
                <w:rFonts w:ascii="Arial" w:hAnsi="Arial" w:cs="Arial"/>
                <w:color w:val="0070C0"/>
                <w:sz w:val="20"/>
              </w:rPr>
            </w:pPr>
          </w:p>
          <w:p w14:paraId="40B9BED7" w14:textId="77777777" w:rsidR="00073B1F" w:rsidRDefault="00073B1F" w:rsidP="008C4F8E">
            <w:pPr>
              <w:ind w:left="-108" w:right="-162"/>
              <w:jc w:val="center"/>
              <w:rPr>
                <w:rFonts w:ascii="Arial" w:hAnsi="Arial" w:cs="Arial"/>
                <w:color w:val="0070C0"/>
                <w:sz w:val="20"/>
              </w:rPr>
            </w:pPr>
          </w:p>
          <w:p w14:paraId="5D163FDF" w14:textId="77777777" w:rsidR="00073B1F" w:rsidRDefault="00073B1F" w:rsidP="008C4F8E">
            <w:pPr>
              <w:ind w:left="-108" w:right="-162"/>
              <w:jc w:val="center"/>
              <w:rPr>
                <w:rFonts w:ascii="Arial" w:hAnsi="Arial" w:cs="Arial"/>
                <w:color w:val="0070C0"/>
                <w:sz w:val="20"/>
              </w:rPr>
            </w:pPr>
          </w:p>
          <w:p w14:paraId="6022446E" w14:textId="77777777" w:rsidR="00073B1F" w:rsidRDefault="00073B1F" w:rsidP="008C4F8E">
            <w:pPr>
              <w:ind w:left="-108" w:right="-162"/>
              <w:jc w:val="center"/>
              <w:rPr>
                <w:rFonts w:ascii="Arial" w:hAnsi="Arial" w:cs="Arial"/>
                <w:color w:val="0070C0"/>
                <w:sz w:val="20"/>
              </w:rPr>
            </w:pPr>
          </w:p>
          <w:p w14:paraId="55BD2A6A" w14:textId="77777777" w:rsidR="00073B1F" w:rsidRDefault="00073B1F" w:rsidP="008C4F8E">
            <w:pPr>
              <w:ind w:left="-108" w:right="-162"/>
              <w:jc w:val="center"/>
              <w:rPr>
                <w:rFonts w:ascii="Arial" w:hAnsi="Arial" w:cs="Arial"/>
                <w:color w:val="0070C0"/>
                <w:sz w:val="20"/>
              </w:rPr>
            </w:pPr>
          </w:p>
          <w:p w14:paraId="0ABD8E31" w14:textId="77777777" w:rsidR="00073B1F" w:rsidRDefault="00073B1F" w:rsidP="008C4F8E">
            <w:pPr>
              <w:ind w:left="-108" w:right="-162"/>
              <w:jc w:val="center"/>
              <w:rPr>
                <w:rFonts w:ascii="Arial" w:hAnsi="Arial" w:cs="Arial"/>
                <w:color w:val="0070C0"/>
                <w:sz w:val="20"/>
              </w:rPr>
            </w:pPr>
          </w:p>
          <w:p w14:paraId="40E7CD38" w14:textId="77777777" w:rsidR="00073B1F" w:rsidRDefault="00073B1F" w:rsidP="008C4F8E">
            <w:pPr>
              <w:ind w:left="-108" w:right="-162"/>
              <w:jc w:val="center"/>
              <w:rPr>
                <w:rFonts w:ascii="Arial" w:hAnsi="Arial" w:cs="Arial"/>
                <w:color w:val="0070C0"/>
                <w:sz w:val="20"/>
              </w:rPr>
            </w:pPr>
          </w:p>
          <w:p w14:paraId="24A31463" w14:textId="77777777" w:rsidR="00073B1F" w:rsidRDefault="00073B1F" w:rsidP="008C4F8E">
            <w:pPr>
              <w:ind w:left="-108" w:right="-162"/>
              <w:jc w:val="center"/>
              <w:rPr>
                <w:rFonts w:ascii="Arial" w:hAnsi="Arial" w:cs="Arial"/>
                <w:color w:val="0070C0"/>
                <w:sz w:val="20"/>
              </w:rPr>
            </w:pPr>
          </w:p>
          <w:p w14:paraId="2162ACCB" w14:textId="77777777" w:rsidR="00073B1F" w:rsidRDefault="00073B1F" w:rsidP="008C4F8E">
            <w:pPr>
              <w:ind w:left="-108" w:right="-162"/>
              <w:jc w:val="center"/>
              <w:rPr>
                <w:rFonts w:ascii="Arial" w:hAnsi="Arial" w:cs="Arial"/>
                <w:color w:val="0070C0"/>
                <w:sz w:val="20"/>
              </w:rPr>
            </w:pPr>
          </w:p>
          <w:p w14:paraId="4538DB15" w14:textId="77777777" w:rsidR="00073B1F" w:rsidRDefault="00073B1F" w:rsidP="008C4F8E">
            <w:pPr>
              <w:ind w:left="-108" w:right="-162"/>
              <w:jc w:val="center"/>
              <w:rPr>
                <w:rFonts w:ascii="Arial" w:hAnsi="Arial" w:cs="Arial"/>
                <w:color w:val="0070C0"/>
                <w:sz w:val="20"/>
              </w:rPr>
            </w:pPr>
          </w:p>
          <w:p w14:paraId="4A1CEE38" w14:textId="77777777" w:rsidR="007037F0" w:rsidRDefault="007037F0" w:rsidP="008C4F8E">
            <w:pPr>
              <w:ind w:left="-108" w:right="-162"/>
              <w:jc w:val="center"/>
              <w:rPr>
                <w:rFonts w:ascii="Arial" w:hAnsi="Arial" w:cs="Arial"/>
                <w:color w:val="0070C0"/>
                <w:sz w:val="20"/>
              </w:rPr>
            </w:pPr>
          </w:p>
          <w:p w14:paraId="35D4131C" w14:textId="77777777" w:rsidR="007037F0" w:rsidRDefault="007037F0" w:rsidP="008C4F8E">
            <w:pPr>
              <w:ind w:left="-108" w:right="-162"/>
              <w:jc w:val="center"/>
              <w:rPr>
                <w:rFonts w:ascii="Arial" w:hAnsi="Arial" w:cs="Arial"/>
                <w:color w:val="0070C0"/>
                <w:sz w:val="20"/>
              </w:rPr>
            </w:pPr>
          </w:p>
          <w:p w14:paraId="7BF4FBB9" w14:textId="77777777" w:rsidR="007037F0" w:rsidRDefault="007037F0" w:rsidP="008C4F8E">
            <w:pPr>
              <w:ind w:left="-108" w:right="-162"/>
              <w:jc w:val="center"/>
              <w:rPr>
                <w:rFonts w:ascii="Arial" w:hAnsi="Arial" w:cs="Arial"/>
                <w:color w:val="0070C0"/>
                <w:sz w:val="20"/>
              </w:rPr>
            </w:pPr>
          </w:p>
          <w:p w14:paraId="0AB64544" w14:textId="77777777" w:rsidR="00073B1F" w:rsidRPr="00CB33B9" w:rsidRDefault="00073B1F" w:rsidP="008C4F8E">
            <w:pPr>
              <w:ind w:left="-108" w:right="-162"/>
              <w:jc w:val="center"/>
              <w:rPr>
                <w:rFonts w:ascii="Arial" w:hAnsi="Arial" w:cs="Arial"/>
                <w:color w:val="0070C0"/>
                <w:sz w:val="16"/>
                <w:szCs w:val="16"/>
              </w:rPr>
            </w:pPr>
          </w:p>
          <w:p w14:paraId="67C29173" w14:textId="77777777" w:rsidR="00073B1F" w:rsidRDefault="00073B1F" w:rsidP="008C4F8E">
            <w:pPr>
              <w:ind w:left="-108" w:right="-162"/>
              <w:jc w:val="center"/>
              <w:rPr>
                <w:rFonts w:ascii="Arial" w:hAnsi="Arial" w:cs="Arial"/>
                <w:b/>
                <w:bCs/>
                <w:sz w:val="20"/>
              </w:rPr>
            </w:pPr>
            <w:r w:rsidRPr="00073B1F">
              <w:rPr>
                <w:rFonts w:ascii="Arial" w:hAnsi="Arial" w:cs="Arial"/>
                <w:b/>
                <w:bCs/>
                <w:sz w:val="20"/>
              </w:rPr>
              <w:t>Exec</w:t>
            </w:r>
          </w:p>
          <w:p w14:paraId="3BCF6D3B" w14:textId="77777777" w:rsidR="00CB33B9" w:rsidRDefault="00CB33B9" w:rsidP="008C4F8E">
            <w:pPr>
              <w:ind w:left="-108" w:right="-162"/>
              <w:jc w:val="center"/>
              <w:rPr>
                <w:rFonts w:ascii="Arial" w:hAnsi="Arial" w:cs="Arial"/>
                <w:b/>
                <w:bCs/>
                <w:sz w:val="20"/>
              </w:rPr>
            </w:pPr>
          </w:p>
          <w:p w14:paraId="141EAD6D" w14:textId="77777777" w:rsidR="00CB33B9" w:rsidRDefault="00CB33B9" w:rsidP="008C4F8E">
            <w:pPr>
              <w:ind w:left="-108" w:right="-162"/>
              <w:jc w:val="center"/>
              <w:rPr>
                <w:rFonts w:ascii="Arial" w:hAnsi="Arial" w:cs="Arial"/>
                <w:b/>
                <w:bCs/>
                <w:sz w:val="20"/>
              </w:rPr>
            </w:pPr>
          </w:p>
          <w:p w14:paraId="4BB4C290" w14:textId="77777777" w:rsidR="00CB33B9" w:rsidRDefault="00CB33B9" w:rsidP="008C4F8E">
            <w:pPr>
              <w:ind w:left="-108" w:right="-162"/>
              <w:jc w:val="center"/>
              <w:rPr>
                <w:rFonts w:ascii="Arial" w:hAnsi="Arial" w:cs="Arial"/>
                <w:b/>
                <w:bCs/>
                <w:sz w:val="20"/>
              </w:rPr>
            </w:pPr>
          </w:p>
          <w:p w14:paraId="338DC32C" w14:textId="77777777" w:rsidR="00CB33B9" w:rsidRDefault="00CB33B9" w:rsidP="008C4F8E">
            <w:pPr>
              <w:ind w:left="-108" w:right="-162"/>
              <w:jc w:val="center"/>
              <w:rPr>
                <w:rFonts w:ascii="Arial" w:hAnsi="Arial" w:cs="Arial"/>
                <w:b/>
                <w:bCs/>
                <w:sz w:val="20"/>
              </w:rPr>
            </w:pPr>
          </w:p>
          <w:p w14:paraId="70BB4130" w14:textId="77777777" w:rsidR="00CB33B9" w:rsidRDefault="00CB33B9" w:rsidP="008C4F8E">
            <w:pPr>
              <w:ind w:left="-108" w:right="-162"/>
              <w:jc w:val="center"/>
              <w:rPr>
                <w:rFonts w:ascii="Arial" w:hAnsi="Arial" w:cs="Arial"/>
                <w:b/>
                <w:bCs/>
                <w:sz w:val="20"/>
              </w:rPr>
            </w:pPr>
          </w:p>
          <w:p w14:paraId="31627FB9" w14:textId="77777777" w:rsidR="00CB33B9" w:rsidRDefault="00CB33B9" w:rsidP="008C4F8E">
            <w:pPr>
              <w:ind w:left="-108" w:right="-162"/>
              <w:jc w:val="center"/>
              <w:rPr>
                <w:rFonts w:ascii="Arial" w:hAnsi="Arial" w:cs="Arial"/>
                <w:b/>
                <w:bCs/>
                <w:sz w:val="20"/>
              </w:rPr>
            </w:pPr>
          </w:p>
          <w:p w14:paraId="3CB127CD" w14:textId="77777777" w:rsidR="00CB33B9" w:rsidRDefault="00CB33B9" w:rsidP="008C4F8E">
            <w:pPr>
              <w:ind w:left="-108" w:right="-162"/>
              <w:jc w:val="center"/>
              <w:rPr>
                <w:rFonts w:ascii="Arial" w:hAnsi="Arial" w:cs="Arial"/>
                <w:b/>
                <w:bCs/>
                <w:sz w:val="20"/>
              </w:rPr>
            </w:pPr>
          </w:p>
          <w:p w14:paraId="7A1FA761" w14:textId="77777777" w:rsidR="00CB33B9" w:rsidRDefault="00CB33B9" w:rsidP="008C4F8E">
            <w:pPr>
              <w:ind w:left="-108" w:right="-162"/>
              <w:jc w:val="center"/>
              <w:rPr>
                <w:rFonts w:ascii="Arial" w:hAnsi="Arial" w:cs="Arial"/>
                <w:b/>
                <w:bCs/>
                <w:sz w:val="20"/>
              </w:rPr>
            </w:pPr>
          </w:p>
          <w:p w14:paraId="64886592" w14:textId="77777777" w:rsidR="00CB33B9" w:rsidRDefault="00CB33B9" w:rsidP="008C4F8E">
            <w:pPr>
              <w:ind w:left="-108" w:right="-162"/>
              <w:jc w:val="center"/>
              <w:rPr>
                <w:rFonts w:ascii="Arial" w:hAnsi="Arial" w:cs="Arial"/>
                <w:b/>
                <w:bCs/>
                <w:sz w:val="20"/>
              </w:rPr>
            </w:pPr>
          </w:p>
          <w:p w14:paraId="1FBF127C" w14:textId="77777777" w:rsidR="00CB33B9" w:rsidRDefault="00CB33B9" w:rsidP="008C4F8E">
            <w:pPr>
              <w:ind w:left="-108" w:right="-162"/>
              <w:jc w:val="center"/>
              <w:rPr>
                <w:rFonts w:ascii="Arial" w:hAnsi="Arial" w:cs="Arial"/>
                <w:b/>
                <w:bCs/>
                <w:sz w:val="20"/>
              </w:rPr>
            </w:pPr>
          </w:p>
          <w:p w14:paraId="0699C38D" w14:textId="77777777" w:rsidR="00CB33B9" w:rsidRDefault="00CB33B9" w:rsidP="008C4F8E">
            <w:pPr>
              <w:ind w:left="-108" w:right="-162"/>
              <w:jc w:val="center"/>
              <w:rPr>
                <w:rFonts w:ascii="Arial" w:hAnsi="Arial" w:cs="Arial"/>
                <w:b/>
                <w:bCs/>
                <w:sz w:val="20"/>
              </w:rPr>
            </w:pPr>
          </w:p>
          <w:p w14:paraId="2EA31AAA" w14:textId="77777777" w:rsidR="00CB33B9" w:rsidRDefault="00CB33B9" w:rsidP="008C4F8E">
            <w:pPr>
              <w:ind w:left="-108" w:right="-162"/>
              <w:jc w:val="center"/>
              <w:rPr>
                <w:rFonts w:ascii="Arial" w:hAnsi="Arial" w:cs="Arial"/>
                <w:b/>
                <w:bCs/>
                <w:sz w:val="20"/>
              </w:rPr>
            </w:pPr>
          </w:p>
          <w:p w14:paraId="15A09BE5" w14:textId="77777777" w:rsidR="00CB33B9" w:rsidRDefault="00CB33B9" w:rsidP="008C4F8E">
            <w:pPr>
              <w:ind w:left="-108" w:right="-162"/>
              <w:jc w:val="center"/>
              <w:rPr>
                <w:rFonts w:ascii="Arial" w:hAnsi="Arial" w:cs="Arial"/>
                <w:b/>
                <w:bCs/>
                <w:sz w:val="20"/>
              </w:rPr>
            </w:pPr>
          </w:p>
          <w:p w14:paraId="2C216D57" w14:textId="77777777" w:rsidR="00CB33B9" w:rsidRDefault="00CB33B9" w:rsidP="008C4F8E">
            <w:pPr>
              <w:ind w:left="-108" w:right="-162"/>
              <w:jc w:val="center"/>
              <w:rPr>
                <w:rFonts w:ascii="Arial" w:hAnsi="Arial" w:cs="Arial"/>
                <w:b/>
                <w:bCs/>
                <w:sz w:val="20"/>
              </w:rPr>
            </w:pPr>
          </w:p>
          <w:p w14:paraId="7153BA11" w14:textId="77777777" w:rsidR="00CB33B9" w:rsidRDefault="00CB33B9" w:rsidP="008C4F8E">
            <w:pPr>
              <w:ind w:left="-108" w:right="-162"/>
              <w:jc w:val="center"/>
              <w:rPr>
                <w:rFonts w:ascii="Arial" w:hAnsi="Arial" w:cs="Arial"/>
                <w:b/>
                <w:bCs/>
                <w:sz w:val="20"/>
              </w:rPr>
            </w:pPr>
          </w:p>
          <w:p w14:paraId="4E61CEF4" w14:textId="77777777" w:rsidR="00CB33B9" w:rsidRDefault="00CB33B9" w:rsidP="008C4F8E">
            <w:pPr>
              <w:ind w:left="-108" w:right="-162"/>
              <w:jc w:val="center"/>
              <w:rPr>
                <w:rFonts w:ascii="Arial" w:hAnsi="Arial" w:cs="Arial"/>
                <w:b/>
                <w:bCs/>
                <w:sz w:val="20"/>
              </w:rPr>
            </w:pPr>
          </w:p>
          <w:p w14:paraId="425F2F7D" w14:textId="77777777" w:rsidR="00CB33B9" w:rsidRDefault="00CB33B9" w:rsidP="008C4F8E">
            <w:pPr>
              <w:ind w:left="-108" w:right="-162"/>
              <w:jc w:val="center"/>
              <w:rPr>
                <w:rFonts w:ascii="Arial" w:hAnsi="Arial" w:cs="Arial"/>
                <w:b/>
                <w:bCs/>
                <w:sz w:val="20"/>
              </w:rPr>
            </w:pPr>
          </w:p>
          <w:p w14:paraId="168FEE48" w14:textId="77777777" w:rsidR="00CB33B9" w:rsidRDefault="00CB33B9" w:rsidP="008C4F8E">
            <w:pPr>
              <w:ind w:left="-108" w:right="-162"/>
              <w:jc w:val="center"/>
              <w:rPr>
                <w:rFonts w:ascii="Arial" w:hAnsi="Arial" w:cs="Arial"/>
                <w:b/>
                <w:bCs/>
                <w:sz w:val="20"/>
              </w:rPr>
            </w:pPr>
          </w:p>
          <w:p w14:paraId="7D1866D2" w14:textId="77777777" w:rsidR="00CB33B9" w:rsidRDefault="00CB33B9" w:rsidP="008C4F8E">
            <w:pPr>
              <w:ind w:left="-108" w:right="-162"/>
              <w:jc w:val="center"/>
              <w:rPr>
                <w:rFonts w:ascii="Arial" w:hAnsi="Arial" w:cs="Arial"/>
                <w:b/>
                <w:bCs/>
                <w:sz w:val="20"/>
              </w:rPr>
            </w:pPr>
          </w:p>
          <w:p w14:paraId="6682647E" w14:textId="77777777" w:rsidR="00CB33B9" w:rsidRDefault="00CB33B9" w:rsidP="008C4F8E">
            <w:pPr>
              <w:ind w:left="-108" w:right="-162"/>
              <w:jc w:val="center"/>
              <w:rPr>
                <w:rFonts w:ascii="Arial" w:hAnsi="Arial" w:cs="Arial"/>
                <w:b/>
                <w:bCs/>
                <w:sz w:val="20"/>
              </w:rPr>
            </w:pPr>
          </w:p>
          <w:p w14:paraId="0834651D" w14:textId="77777777" w:rsidR="00CB33B9" w:rsidRDefault="00CB33B9" w:rsidP="008C4F8E">
            <w:pPr>
              <w:ind w:left="-108" w:right="-162"/>
              <w:jc w:val="center"/>
              <w:rPr>
                <w:rFonts w:ascii="Arial" w:hAnsi="Arial" w:cs="Arial"/>
                <w:b/>
                <w:bCs/>
                <w:sz w:val="20"/>
              </w:rPr>
            </w:pPr>
          </w:p>
          <w:p w14:paraId="75A92C01" w14:textId="77777777" w:rsidR="00CB33B9" w:rsidRDefault="00CB33B9" w:rsidP="008C4F8E">
            <w:pPr>
              <w:ind w:left="-108" w:right="-162"/>
              <w:jc w:val="center"/>
              <w:rPr>
                <w:rFonts w:ascii="Arial" w:hAnsi="Arial" w:cs="Arial"/>
                <w:b/>
                <w:bCs/>
                <w:sz w:val="20"/>
              </w:rPr>
            </w:pPr>
          </w:p>
          <w:p w14:paraId="7D9509BA" w14:textId="77777777" w:rsidR="00CB33B9" w:rsidRDefault="00CB33B9" w:rsidP="008C4F8E">
            <w:pPr>
              <w:ind w:left="-108" w:right="-162"/>
              <w:jc w:val="center"/>
              <w:rPr>
                <w:rFonts w:ascii="Arial" w:hAnsi="Arial" w:cs="Arial"/>
                <w:b/>
                <w:bCs/>
                <w:sz w:val="20"/>
              </w:rPr>
            </w:pPr>
          </w:p>
          <w:p w14:paraId="63000F17" w14:textId="77777777" w:rsidR="00CB33B9" w:rsidRDefault="00CB33B9" w:rsidP="008C4F8E">
            <w:pPr>
              <w:ind w:left="-108" w:right="-162"/>
              <w:jc w:val="center"/>
              <w:rPr>
                <w:rFonts w:ascii="Arial" w:hAnsi="Arial" w:cs="Arial"/>
                <w:b/>
                <w:bCs/>
                <w:sz w:val="20"/>
              </w:rPr>
            </w:pPr>
          </w:p>
          <w:p w14:paraId="5286516A" w14:textId="77777777" w:rsidR="00CB33B9" w:rsidRDefault="00CB33B9" w:rsidP="008C4F8E">
            <w:pPr>
              <w:ind w:left="-108" w:right="-162"/>
              <w:jc w:val="center"/>
              <w:rPr>
                <w:rFonts w:ascii="Arial" w:hAnsi="Arial" w:cs="Arial"/>
                <w:b/>
                <w:bCs/>
                <w:sz w:val="20"/>
              </w:rPr>
            </w:pPr>
          </w:p>
          <w:p w14:paraId="002FB768" w14:textId="2701D30E" w:rsidR="00CB33B9" w:rsidRDefault="00CB33B9" w:rsidP="008C4F8E">
            <w:pPr>
              <w:ind w:left="-108" w:right="-162"/>
              <w:jc w:val="center"/>
              <w:rPr>
                <w:rFonts w:ascii="Arial" w:hAnsi="Arial" w:cs="Arial"/>
                <w:b/>
                <w:bCs/>
                <w:sz w:val="20"/>
              </w:rPr>
            </w:pPr>
            <w:r>
              <w:rPr>
                <w:rFonts w:ascii="Arial" w:hAnsi="Arial" w:cs="Arial"/>
                <w:b/>
                <w:bCs/>
                <w:sz w:val="20"/>
              </w:rPr>
              <w:t>CEO</w:t>
            </w:r>
          </w:p>
          <w:p w14:paraId="0D078935" w14:textId="77777777" w:rsidR="00CB33B9" w:rsidRDefault="00CB33B9" w:rsidP="008C4F8E">
            <w:pPr>
              <w:ind w:left="-108" w:right="-162"/>
              <w:jc w:val="center"/>
              <w:rPr>
                <w:rFonts w:ascii="Arial" w:hAnsi="Arial" w:cs="Arial"/>
                <w:b/>
                <w:bCs/>
                <w:sz w:val="20"/>
              </w:rPr>
            </w:pPr>
          </w:p>
          <w:p w14:paraId="075D1696" w14:textId="77777777" w:rsidR="00CB33B9" w:rsidRDefault="00CB33B9" w:rsidP="008C4F8E">
            <w:pPr>
              <w:ind w:left="-108" w:right="-162"/>
              <w:jc w:val="center"/>
              <w:rPr>
                <w:rFonts w:ascii="Arial" w:hAnsi="Arial" w:cs="Arial"/>
                <w:b/>
                <w:bCs/>
                <w:sz w:val="20"/>
              </w:rPr>
            </w:pPr>
          </w:p>
          <w:p w14:paraId="1D517FDE" w14:textId="77777777" w:rsidR="00CB33B9" w:rsidRDefault="00CB33B9" w:rsidP="008C4F8E">
            <w:pPr>
              <w:ind w:left="-108" w:right="-162"/>
              <w:jc w:val="center"/>
              <w:rPr>
                <w:rFonts w:ascii="Arial" w:hAnsi="Arial" w:cs="Arial"/>
                <w:b/>
                <w:bCs/>
                <w:sz w:val="20"/>
              </w:rPr>
            </w:pPr>
          </w:p>
          <w:p w14:paraId="596C28E6" w14:textId="20D49B69" w:rsidR="00CB33B9" w:rsidRDefault="00CB33B9" w:rsidP="008C4F8E">
            <w:pPr>
              <w:ind w:left="-108" w:right="-162"/>
              <w:jc w:val="center"/>
              <w:rPr>
                <w:rFonts w:ascii="Arial" w:hAnsi="Arial" w:cs="Arial"/>
                <w:color w:val="0070C0"/>
                <w:sz w:val="20"/>
              </w:rPr>
            </w:pPr>
          </w:p>
        </w:tc>
      </w:tr>
      <w:tr w:rsidR="00183849" w:rsidRPr="00E7499F" w14:paraId="35613339" w14:textId="77777777" w:rsidTr="0010189E">
        <w:trPr>
          <w:trHeight w:val="486"/>
        </w:trPr>
        <w:tc>
          <w:tcPr>
            <w:tcW w:w="1106" w:type="dxa"/>
            <w:tcBorders>
              <w:right w:val="single" w:sz="4" w:space="0" w:color="auto"/>
            </w:tcBorders>
          </w:tcPr>
          <w:p w14:paraId="0AFBD31B" w14:textId="05DB6323" w:rsidR="00183849" w:rsidRDefault="00ED72D8" w:rsidP="00ED72D8">
            <w:pPr>
              <w:spacing w:before="120"/>
              <w:ind w:hanging="11"/>
              <w:jc w:val="center"/>
              <w:rPr>
                <w:rFonts w:ascii="Arial" w:hAnsi="Arial" w:cs="Arial"/>
                <w:color w:val="000000" w:themeColor="text1"/>
                <w:sz w:val="20"/>
              </w:rPr>
            </w:pPr>
            <w:r>
              <w:rPr>
                <w:rFonts w:ascii="Arial" w:hAnsi="Arial" w:cs="Arial"/>
                <w:color w:val="000000" w:themeColor="text1"/>
                <w:sz w:val="20"/>
              </w:rPr>
              <w:lastRenderedPageBreak/>
              <w:t>10.3</w:t>
            </w:r>
          </w:p>
        </w:tc>
        <w:tc>
          <w:tcPr>
            <w:tcW w:w="8397" w:type="dxa"/>
            <w:tcBorders>
              <w:left w:val="nil"/>
            </w:tcBorders>
          </w:tcPr>
          <w:p w14:paraId="16C10550" w14:textId="798AF75B" w:rsidR="00A11927" w:rsidRPr="00ED72D8" w:rsidRDefault="00ED72D8" w:rsidP="00B575E1">
            <w:pPr>
              <w:spacing w:before="120" w:line="259" w:lineRule="auto"/>
              <w:jc w:val="both"/>
              <w:rPr>
                <w:rFonts w:ascii="Arial" w:hAnsi="Arial" w:cs="Arial"/>
                <w:bCs/>
                <w:i/>
                <w:iCs/>
                <w:sz w:val="20"/>
                <w:u w:val="single"/>
              </w:rPr>
            </w:pPr>
            <w:r w:rsidRPr="00ED72D8">
              <w:rPr>
                <w:rFonts w:ascii="Arial" w:hAnsi="Arial" w:cs="Arial"/>
                <w:bCs/>
                <w:i/>
                <w:iCs/>
                <w:sz w:val="20"/>
                <w:u w:val="single"/>
              </w:rPr>
              <w:t>Update on Honey Lane land sale (BCA)</w:t>
            </w:r>
          </w:p>
          <w:p w14:paraId="7BBA91B0" w14:textId="48319E3F" w:rsidR="00ED72D8" w:rsidRPr="008C6AEA" w:rsidRDefault="00ED72D8" w:rsidP="00ED72D8">
            <w:pPr>
              <w:spacing w:before="60"/>
              <w:ind w:right="40"/>
              <w:jc w:val="both"/>
              <w:rPr>
                <w:rFonts w:ascii="Arial" w:hAnsi="Arial" w:cs="Arial"/>
                <w:b/>
                <w:sz w:val="20"/>
              </w:rPr>
            </w:pPr>
            <w:r w:rsidRPr="008C6AEA">
              <w:rPr>
                <w:rFonts w:ascii="Arial" w:hAnsi="Arial" w:cs="Arial"/>
                <w:sz w:val="20"/>
              </w:rPr>
              <w:t>Th</w:t>
            </w:r>
            <w:r>
              <w:rPr>
                <w:rFonts w:ascii="Arial" w:hAnsi="Arial" w:cs="Arial"/>
                <w:sz w:val="20"/>
              </w:rPr>
              <w:t xml:space="preserve">e meeting noted a paper which </w:t>
            </w:r>
            <w:r w:rsidRPr="008C6AEA">
              <w:rPr>
                <w:rFonts w:ascii="Arial" w:hAnsi="Arial" w:cs="Arial"/>
                <w:sz w:val="20"/>
              </w:rPr>
              <w:t>provide</w:t>
            </w:r>
            <w:r>
              <w:rPr>
                <w:rFonts w:ascii="Arial" w:hAnsi="Arial" w:cs="Arial"/>
                <w:sz w:val="20"/>
              </w:rPr>
              <w:t>d</w:t>
            </w:r>
            <w:r w:rsidRPr="008C6AEA">
              <w:rPr>
                <w:rFonts w:ascii="Arial" w:hAnsi="Arial" w:cs="Arial"/>
                <w:sz w:val="20"/>
              </w:rPr>
              <w:t xml:space="preserve"> an update on the sale of land at Honey Lane </w:t>
            </w:r>
            <w:r>
              <w:rPr>
                <w:rFonts w:ascii="Arial" w:hAnsi="Arial" w:cs="Arial"/>
                <w:sz w:val="20"/>
              </w:rPr>
              <w:t xml:space="preserve">(BCA) </w:t>
            </w:r>
            <w:r w:rsidRPr="008C6AEA">
              <w:rPr>
                <w:rFonts w:ascii="Arial" w:hAnsi="Arial" w:cs="Arial"/>
                <w:sz w:val="20"/>
              </w:rPr>
              <w:t>to Elivia Homes.</w:t>
            </w:r>
            <w:r>
              <w:rPr>
                <w:rFonts w:ascii="Arial" w:hAnsi="Arial" w:cs="Arial"/>
                <w:sz w:val="20"/>
              </w:rPr>
              <w:t xml:space="preserve">  Senior Management (including the CEO and Group Director of Governance) had met with Elivia Homes and property agents Bidwells on 17 September.  </w:t>
            </w:r>
            <w:r w:rsidRPr="008C6AEA">
              <w:rPr>
                <w:rFonts w:ascii="Arial" w:hAnsi="Arial" w:cs="Arial"/>
                <w:sz w:val="20"/>
              </w:rPr>
              <w:t>While significant progress ha</w:t>
            </w:r>
            <w:r w:rsidR="000D00EE">
              <w:rPr>
                <w:rFonts w:ascii="Arial" w:hAnsi="Arial" w:cs="Arial"/>
                <w:sz w:val="20"/>
              </w:rPr>
              <w:t>d</w:t>
            </w:r>
            <w:r w:rsidRPr="008C6AEA">
              <w:rPr>
                <w:rFonts w:ascii="Arial" w:hAnsi="Arial" w:cs="Arial"/>
                <w:sz w:val="20"/>
              </w:rPr>
              <w:t xml:space="preserve"> been made in resolving planning matters, one key condition remain</w:t>
            </w:r>
            <w:r>
              <w:rPr>
                <w:rFonts w:ascii="Arial" w:hAnsi="Arial" w:cs="Arial"/>
                <w:sz w:val="20"/>
              </w:rPr>
              <w:t>ed</w:t>
            </w:r>
            <w:r w:rsidRPr="008C6AEA">
              <w:rPr>
                <w:rFonts w:ascii="Arial" w:hAnsi="Arial" w:cs="Arial"/>
                <w:sz w:val="20"/>
              </w:rPr>
              <w:t xml:space="preserve"> outstanding relating to the surface water drainage solution.  </w:t>
            </w:r>
            <w:r>
              <w:rPr>
                <w:rFonts w:ascii="Arial" w:hAnsi="Arial" w:cs="Arial"/>
                <w:sz w:val="20"/>
              </w:rPr>
              <w:t>Governors noted that a</w:t>
            </w:r>
            <w:r w:rsidRPr="008C6AEA">
              <w:rPr>
                <w:rFonts w:ascii="Arial" w:hAnsi="Arial" w:cs="Arial"/>
                <w:sz w:val="20"/>
              </w:rPr>
              <w:t xml:space="preserve"> pre-application submission </w:t>
            </w:r>
            <w:r>
              <w:rPr>
                <w:rFonts w:ascii="Arial" w:hAnsi="Arial" w:cs="Arial"/>
                <w:sz w:val="20"/>
              </w:rPr>
              <w:t>was</w:t>
            </w:r>
            <w:r w:rsidRPr="008C6AEA">
              <w:rPr>
                <w:rFonts w:ascii="Arial" w:hAnsi="Arial" w:cs="Arial"/>
                <w:sz w:val="20"/>
              </w:rPr>
              <w:t xml:space="preserve"> being made by Elivia to the Royal Borough of Windsor and Maidenhead (RBWM) to confirm requirements.  </w:t>
            </w:r>
            <w:r>
              <w:rPr>
                <w:rFonts w:ascii="Arial" w:hAnsi="Arial" w:cs="Arial"/>
                <w:sz w:val="20"/>
              </w:rPr>
              <w:t>The CEO highlighted that d</w:t>
            </w:r>
            <w:r w:rsidRPr="008C6AEA">
              <w:rPr>
                <w:rFonts w:ascii="Arial" w:hAnsi="Arial" w:cs="Arial"/>
                <w:sz w:val="20"/>
              </w:rPr>
              <w:t xml:space="preserve">ue to the monitoring timetable for drainage, completion of the sale </w:t>
            </w:r>
            <w:r>
              <w:rPr>
                <w:rFonts w:ascii="Arial" w:hAnsi="Arial" w:cs="Arial"/>
                <w:sz w:val="20"/>
              </w:rPr>
              <w:t>was</w:t>
            </w:r>
            <w:r w:rsidRPr="008C6AEA">
              <w:rPr>
                <w:rFonts w:ascii="Arial" w:hAnsi="Arial" w:cs="Arial"/>
                <w:sz w:val="20"/>
              </w:rPr>
              <w:t xml:space="preserve"> now expected closer to the contractual long-stop date of 17 April 2026.</w:t>
            </w:r>
            <w:r>
              <w:rPr>
                <w:rFonts w:ascii="Arial" w:hAnsi="Arial" w:cs="Arial"/>
                <w:sz w:val="20"/>
              </w:rPr>
              <w:t xml:space="preserve">  GM also asked the meeting to note that u</w:t>
            </w:r>
            <w:r w:rsidRPr="008C6AEA">
              <w:rPr>
                <w:rFonts w:ascii="Arial" w:hAnsi="Arial" w:cs="Arial"/>
                <w:bCs/>
                <w:sz w:val="20"/>
              </w:rPr>
              <w:t xml:space="preserve">nder the terms of the </w:t>
            </w:r>
            <w:r>
              <w:rPr>
                <w:rFonts w:ascii="Arial" w:hAnsi="Arial" w:cs="Arial"/>
                <w:bCs/>
                <w:sz w:val="20"/>
              </w:rPr>
              <w:t xml:space="preserve">sale </w:t>
            </w:r>
            <w:r w:rsidRPr="008C6AEA">
              <w:rPr>
                <w:rFonts w:ascii="Arial" w:hAnsi="Arial" w:cs="Arial"/>
                <w:bCs/>
                <w:sz w:val="20"/>
              </w:rPr>
              <w:t xml:space="preserve">agreement, if by the End Date </w:t>
            </w:r>
            <w:r>
              <w:rPr>
                <w:rFonts w:ascii="Arial" w:hAnsi="Arial" w:cs="Arial"/>
                <w:bCs/>
                <w:sz w:val="20"/>
              </w:rPr>
              <w:t xml:space="preserve">(long stop date) </w:t>
            </w:r>
            <w:r w:rsidRPr="008C6AEA">
              <w:rPr>
                <w:rFonts w:ascii="Arial" w:hAnsi="Arial" w:cs="Arial"/>
                <w:bCs/>
                <w:sz w:val="20"/>
              </w:rPr>
              <w:t xml:space="preserve">drainage conditions remain outstanding or subject to challenge, Elivia </w:t>
            </w:r>
            <w:r>
              <w:rPr>
                <w:rFonts w:ascii="Arial" w:hAnsi="Arial" w:cs="Arial"/>
                <w:bCs/>
                <w:sz w:val="20"/>
              </w:rPr>
              <w:t>could</w:t>
            </w:r>
            <w:r w:rsidRPr="008C6AEA">
              <w:rPr>
                <w:rFonts w:ascii="Arial" w:hAnsi="Arial" w:cs="Arial"/>
                <w:bCs/>
                <w:sz w:val="20"/>
              </w:rPr>
              <w:t xml:space="preserve"> extend the End Date by up to 40 working days.</w:t>
            </w:r>
            <w:r>
              <w:rPr>
                <w:rFonts w:ascii="Arial" w:hAnsi="Arial" w:cs="Arial"/>
                <w:bCs/>
                <w:sz w:val="20"/>
              </w:rPr>
              <w:t xml:space="preserve">  This meant that there was a risk of c</w:t>
            </w:r>
            <w:r w:rsidRPr="008C6AEA">
              <w:rPr>
                <w:rFonts w:ascii="Arial" w:hAnsi="Arial" w:cs="Arial"/>
                <w:bCs/>
                <w:sz w:val="20"/>
              </w:rPr>
              <w:t xml:space="preserve">ompletion slipping beyond </w:t>
            </w:r>
            <w:r>
              <w:rPr>
                <w:rFonts w:ascii="Arial" w:hAnsi="Arial" w:cs="Arial"/>
                <w:bCs/>
                <w:sz w:val="20"/>
              </w:rPr>
              <w:t xml:space="preserve">the </w:t>
            </w:r>
            <w:r w:rsidRPr="008C6AEA">
              <w:rPr>
                <w:rFonts w:ascii="Arial" w:hAnsi="Arial" w:cs="Arial"/>
                <w:bCs/>
                <w:sz w:val="20"/>
              </w:rPr>
              <w:t>long-stop date</w:t>
            </w:r>
            <w:r>
              <w:rPr>
                <w:rFonts w:ascii="Arial" w:hAnsi="Arial" w:cs="Arial"/>
                <w:bCs/>
                <w:sz w:val="20"/>
              </w:rPr>
              <w:t xml:space="preserve"> although Elivia had not suggested this would happen</w:t>
            </w:r>
            <w:r w:rsidRPr="008C6AEA">
              <w:rPr>
                <w:rFonts w:ascii="Arial" w:hAnsi="Arial" w:cs="Arial"/>
                <w:bCs/>
                <w:sz w:val="20"/>
              </w:rPr>
              <w:t xml:space="preserve">. </w:t>
            </w:r>
            <w:r>
              <w:rPr>
                <w:rFonts w:ascii="Arial" w:hAnsi="Arial" w:cs="Arial"/>
                <w:bCs/>
                <w:sz w:val="20"/>
              </w:rPr>
              <w:t xml:space="preserve">  The meeting noted the next steps and revised timeline agreed with Elivia Homes moving forward: </w:t>
            </w:r>
          </w:p>
          <w:p w14:paraId="3F740473" w14:textId="09CFE536" w:rsidR="00ED72D8" w:rsidRPr="008C6AEA" w:rsidRDefault="00ED72D8" w:rsidP="00621F22">
            <w:pPr>
              <w:pStyle w:val="NoSpacing"/>
              <w:numPr>
                <w:ilvl w:val="0"/>
                <w:numId w:val="19"/>
              </w:numPr>
              <w:spacing w:before="60"/>
              <w:ind w:left="453" w:hanging="425"/>
              <w:rPr>
                <w:rFonts w:ascii="Arial" w:hAnsi="Arial" w:cs="Arial"/>
                <w:bCs/>
                <w:sz w:val="20"/>
                <w:szCs w:val="20"/>
              </w:rPr>
            </w:pPr>
            <w:r w:rsidRPr="008C6AEA">
              <w:rPr>
                <w:rFonts w:ascii="Arial" w:hAnsi="Arial" w:cs="Arial"/>
                <w:bCs/>
                <w:sz w:val="20"/>
                <w:szCs w:val="20"/>
              </w:rPr>
              <w:t xml:space="preserve">Elivia Homes to submit pre-application for drainage pond and tanks </w:t>
            </w:r>
            <w:r w:rsidR="00CB33B9">
              <w:rPr>
                <w:rFonts w:ascii="Arial" w:hAnsi="Arial" w:cs="Arial"/>
                <w:bCs/>
                <w:sz w:val="20"/>
                <w:szCs w:val="20"/>
              </w:rPr>
              <w:t xml:space="preserve">in </w:t>
            </w:r>
            <w:r w:rsidRPr="008C6AEA">
              <w:rPr>
                <w:rFonts w:ascii="Arial" w:hAnsi="Arial" w:cs="Arial"/>
                <w:bCs/>
                <w:sz w:val="20"/>
                <w:szCs w:val="20"/>
              </w:rPr>
              <w:t>September</w:t>
            </w:r>
            <w:r w:rsidR="00CB33B9">
              <w:rPr>
                <w:rFonts w:ascii="Arial" w:hAnsi="Arial" w:cs="Arial"/>
                <w:bCs/>
                <w:sz w:val="20"/>
                <w:szCs w:val="20"/>
              </w:rPr>
              <w:t xml:space="preserve"> ’25.</w:t>
            </w:r>
          </w:p>
          <w:p w14:paraId="60DB7ED3" w14:textId="77777777" w:rsidR="00ED72D8" w:rsidRPr="008C6AEA" w:rsidRDefault="00ED72D8" w:rsidP="00621F22">
            <w:pPr>
              <w:pStyle w:val="NoSpacing"/>
              <w:numPr>
                <w:ilvl w:val="0"/>
                <w:numId w:val="19"/>
              </w:numPr>
              <w:spacing w:before="60"/>
              <w:ind w:left="453" w:hanging="425"/>
              <w:rPr>
                <w:rFonts w:ascii="Arial" w:hAnsi="Arial" w:cs="Arial"/>
                <w:bCs/>
                <w:sz w:val="20"/>
                <w:szCs w:val="20"/>
              </w:rPr>
            </w:pPr>
            <w:r w:rsidRPr="008C6AEA">
              <w:rPr>
                <w:rFonts w:ascii="Arial" w:hAnsi="Arial" w:cs="Arial"/>
                <w:bCs/>
                <w:sz w:val="20"/>
                <w:szCs w:val="20"/>
              </w:rPr>
              <w:t>Elivia Homes to provide revised timeline to WFCG management through to April 2026.</w:t>
            </w:r>
          </w:p>
          <w:p w14:paraId="5F9D56B1" w14:textId="77777777" w:rsidR="00ED72D8" w:rsidRPr="008C6AEA" w:rsidRDefault="00ED72D8" w:rsidP="00621F22">
            <w:pPr>
              <w:pStyle w:val="NoSpacing"/>
              <w:numPr>
                <w:ilvl w:val="0"/>
                <w:numId w:val="19"/>
              </w:numPr>
              <w:spacing w:before="60"/>
              <w:ind w:left="453" w:hanging="425"/>
              <w:rPr>
                <w:rFonts w:ascii="Arial" w:hAnsi="Arial" w:cs="Arial"/>
                <w:bCs/>
                <w:sz w:val="20"/>
                <w:szCs w:val="20"/>
              </w:rPr>
            </w:pPr>
            <w:r w:rsidRPr="008C6AEA">
              <w:rPr>
                <w:rFonts w:ascii="Arial" w:hAnsi="Arial" w:cs="Arial"/>
                <w:bCs/>
                <w:sz w:val="20"/>
                <w:szCs w:val="20"/>
              </w:rPr>
              <w:t>Kevin Scott to continue managing pre-application and liaising with RBWM plann</w:t>
            </w:r>
            <w:r>
              <w:rPr>
                <w:rFonts w:ascii="Arial" w:hAnsi="Arial" w:cs="Arial"/>
                <w:bCs/>
                <w:sz w:val="20"/>
                <w:szCs w:val="20"/>
              </w:rPr>
              <w:t>ers</w:t>
            </w:r>
            <w:r w:rsidRPr="008C6AEA">
              <w:rPr>
                <w:rFonts w:ascii="Arial" w:hAnsi="Arial" w:cs="Arial"/>
                <w:bCs/>
                <w:sz w:val="20"/>
                <w:szCs w:val="20"/>
              </w:rPr>
              <w:t>.</w:t>
            </w:r>
          </w:p>
          <w:p w14:paraId="3213AFAD" w14:textId="22A35D83" w:rsidR="00ED72D8" w:rsidRPr="00A501AC" w:rsidRDefault="00ED72D8" w:rsidP="00ED72D8">
            <w:pPr>
              <w:spacing w:before="60"/>
              <w:jc w:val="both"/>
              <w:rPr>
                <w:rFonts w:ascii="Arial" w:eastAsia="Calibri" w:hAnsi="Arial" w:cs="Arial"/>
                <w:bCs/>
                <w:iCs/>
                <w:sz w:val="20"/>
              </w:rPr>
            </w:pPr>
            <w:r>
              <w:rPr>
                <w:rFonts w:ascii="Arial" w:eastAsia="Calibri" w:hAnsi="Arial" w:cs="Arial"/>
                <w:bCs/>
                <w:iCs/>
                <w:sz w:val="20"/>
              </w:rPr>
              <w:t>GM informed the governors that the Resources C</w:t>
            </w:r>
            <w:r w:rsidRPr="00DB2DCF">
              <w:rPr>
                <w:rFonts w:ascii="Arial" w:eastAsia="Calibri" w:hAnsi="Arial" w:cs="Arial"/>
                <w:bCs/>
                <w:iCs/>
                <w:sz w:val="20"/>
              </w:rPr>
              <w:t xml:space="preserve">ommittee chair </w:t>
            </w:r>
            <w:r>
              <w:rPr>
                <w:rFonts w:ascii="Arial" w:eastAsia="Calibri" w:hAnsi="Arial" w:cs="Arial"/>
                <w:bCs/>
                <w:iCs/>
                <w:sz w:val="20"/>
              </w:rPr>
              <w:t xml:space="preserve">had </w:t>
            </w:r>
            <w:r w:rsidRPr="00DB2DCF">
              <w:rPr>
                <w:rFonts w:ascii="Arial" w:eastAsia="Calibri" w:hAnsi="Arial" w:cs="Arial"/>
                <w:bCs/>
                <w:iCs/>
                <w:sz w:val="20"/>
              </w:rPr>
              <w:t>asked</w:t>
            </w:r>
            <w:r w:rsidRPr="00A501AC">
              <w:rPr>
                <w:rFonts w:ascii="Arial" w:eastAsia="Calibri" w:hAnsi="Arial" w:cs="Arial"/>
                <w:bCs/>
                <w:iCs/>
                <w:sz w:val="20"/>
              </w:rPr>
              <w:t xml:space="preserve"> management to </w:t>
            </w:r>
            <w:r>
              <w:rPr>
                <w:rFonts w:ascii="Arial" w:eastAsia="Calibri" w:hAnsi="Arial" w:cs="Arial"/>
                <w:bCs/>
                <w:iCs/>
                <w:sz w:val="20"/>
              </w:rPr>
              <w:t>instruct</w:t>
            </w:r>
            <w:r w:rsidRPr="00A501AC">
              <w:rPr>
                <w:rFonts w:ascii="Arial" w:eastAsia="Calibri" w:hAnsi="Arial" w:cs="Arial"/>
                <w:bCs/>
                <w:iCs/>
                <w:sz w:val="20"/>
              </w:rPr>
              <w:t xml:space="preserve"> property agents Bidwells to look into the current financial position of Elivia Homes and their holding company.  </w:t>
            </w:r>
            <w:r>
              <w:rPr>
                <w:rFonts w:ascii="Arial" w:eastAsia="Calibri" w:hAnsi="Arial" w:cs="Arial"/>
                <w:bCs/>
                <w:iCs/>
                <w:sz w:val="20"/>
              </w:rPr>
              <w:t xml:space="preserve"> This had been done and there was nothing to cause any alarm.</w:t>
            </w:r>
          </w:p>
          <w:p w14:paraId="6E584579" w14:textId="5F488A1A" w:rsidR="00304B48" w:rsidRPr="00ED72D8" w:rsidRDefault="00ED72D8" w:rsidP="00ED72D8">
            <w:pPr>
              <w:spacing w:before="120" w:line="259" w:lineRule="auto"/>
              <w:jc w:val="both"/>
              <w:rPr>
                <w:rFonts w:ascii="Arial" w:hAnsi="Arial" w:cs="Arial"/>
                <w:bCs/>
                <w:sz w:val="20"/>
              </w:rPr>
            </w:pPr>
            <w:r w:rsidRPr="00ED72D8">
              <w:rPr>
                <w:rFonts w:ascii="Arial" w:hAnsi="Arial" w:cs="Arial"/>
                <w:bCs/>
                <w:sz w:val="20"/>
              </w:rPr>
              <w:t xml:space="preserve">The Chair asked whether the urgent work needed on the Mansion could wait until spring 2026 but GM confirmed that the roof had been patched and buckets were readily available for any </w:t>
            </w:r>
            <w:r>
              <w:rPr>
                <w:rFonts w:ascii="Arial" w:hAnsi="Arial" w:cs="Arial"/>
                <w:bCs/>
                <w:sz w:val="20"/>
              </w:rPr>
              <w:t xml:space="preserve">emergencies or </w:t>
            </w:r>
            <w:r w:rsidRPr="00ED72D8">
              <w:rPr>
                <w:rFonts w:ascii="Arial" w:hAnsi="Arial" w:cs="Arial"/>
                <w:bCs/>
                <w:sz w:val="20"/>
              </w:rPr>
              <w:t>deluges.  The meeting agreed that this was not ideal but there was no other option available to divert funds to this work in advance of the land sale</w:t>
            </w:r>
            <w:r>
              <w:rPr>
                <w:rFonts w:ascii="Arial" w:hAnsi="Arial" w:cs="Arial"/>
                <w:bCs/>
                <w:sz w:val="20"/>
              </w:rPr>
              <w:t xml:space="preserve"> completing</w:t>
            </w:r>
            <w:r w:rsidRPr="00ED72D8">
              <w:rPr>
                <w:rFonts w:ascii="Arial" w:hAnsi="Arial" w:cs="Arial"/>
                <w:bCs/>
                <w:sz w:val="20"/>
              </w:rPr>
              <w:t xml:space="preserve">.  </w:t>
            </w:r>
          </w:p>
          <w:p w14:paraId="75FE2ABE" w14:textId="77777777" w:rsidR="00ED72D8" w:rsidRPr="00ED72D8" w:rsidRDefault="00ED72D8" w:rsidP="00ED72D8">
            <w:pPr>
              <w:spacing w:before="120" w:line="259" w:lineRule="auto"/>
              <w:jc w:val="both"/>
              <w:rPr>
                <w:rFonts w:ascii="Arial" w:hAnsi="Arial" w:cs="Arial"/>
                <w:b/>
                <w:i/>
                <w:iCs/>
                <w:sz w:val="20"/>
              </w:rPr>
            </w:pPr>
            <w:r w:rsidRPr="00ED72D8">
              <w:rPr>
                <w:rFonts w:ascii="Arial" w:hAnsi="Arial" w:cs="Arial"/>
                <w:b/>
                <w:i/>
                <w:iCs/>
                <w:sz w:val="20"/>
              </w:rPr>
              <w:t>The Estates update was NOTED</w:t>
            </w:r>
          </w:p>
          <w:p w14:paraId="33EF0609" w14:textId="77777777" w:rsidR="00ED72D8" w:rsidRDefault="00ED72D8" w:rsidP="00CB33B9">
            <w:pPr>
              <w:spacing w:line="259" w:lineRule="auto"/>
              <w:jc w:val="both"/>
              <w:rPr>
                <w:rFonts w:ascii="Arial" w:hAnsi="Arial" w:cs="Arial"/>
                <w:b/>
                <w:color w:val="70AD47" w:themeColor="accent6"/>
                <w:sz w:val="20"/>
                <w:u w:val="single"/>
              </w:rPr>
            </w:pPr>
          </w:p>
          <w:p w14:paraId="79DE67A1" w14:textId="5A4D0A3D" w:rsidR="00CB33B9" w:rsidRPr="00ED72D8" w:rsidRDefault="00CB33B9" w:rsidP="00CB33B9">
            <w:pPr>
              <w:spacing w:line="259" w:lineRule="auto"/>
              <w:jc w:val="both"/>
              <w:rPr>
                <w:rFonts w:ascii="Arial" w:hAnsi="Arial" w:cs="Arial"/>
                <w:b/>
                <w:color w:val="70AD47" w:themeColor="accent6"/>
                <w:sz w:val="20"/>
                <w:u w:val="single"/>
              </w:rPr>
            </w:pPr>
          </w:p>
        </w:tc>
        <w:tc>
          <w:tcPr>
            <w:tcW w:w="1276" w:type="dxa"/>
            <w:tcBorders>
              <w:left w:val="single" w:sz="4" w:space="0" w:color="auto"/>
            </w:tcBorders>
          </w:tcPr>
          <w:p w14:paraId="643A8DDD" w14:textId="77777777" w:rsidR="00183849" w:rsidRDefault="00183849" w:rsidP="008C4F8E">
            <w:pPr>
              <w:ind w:left="-108" w:right="-162"/>
              <w:jc w:val="center"/>
              <w:rPr>
                <w:rFonts w:ascii="Arial" w:hAnsi="Arial" w:cs="Arial"/>
                <w:color w:val="0070C0"/>
                <w:sz w:val="20"/>
              </w:rPr>
            </w:pPr>
          </w:p>
        </w:tc>
      </w:tr>
      <w:tr w:rsidR="008C4F8E" w:rsidRPr="00E7499F" w14:paraId="406EF940" w14:textId="77777777" w:rsidTr="0010189E">
        <w:trPr>
          <w:trHeight w:val="486"/>
        </w:trPr>
        <w:tc>
          <w:tcPr>
            <w:tcW w:w="1106" w:type="dxa"/>
            <w:tcBorders>
              <w:right w:val="single" w:sz="4" w:space="0" w:color="auto"/>
            </w:tcBorders>
          </w:tcPr>
          <w:p w14:paraId="2E3EB211" w14:textId="3EE7E98F" w:rsidR="008C4F8E" w:rsidRPr="00652C0E" w:rsidRDefault="008C4F8E" w:rsidP="008C4F8E">
            <w:pPr>
              <w:ind w:hanging="10"/>
              <w:jc w:val="center"/>
              <w:rPr>
                <w:rFonts w:ascii="Arial" w:hAnsi="Arial" w:cs="Arial"/>
                <w:color w:val="000000" w:themeColor="text1"/>
                <w:sz w:val="20"/>
              </w:rPr>
            </w:pPr>
            <w:r>
              <w:rPr>
                <w:rFonts w:ascii="Arial" w:hAnsi="Arial" w:cs="Arial"/>
                <w:color w:val="000000" w:themeColor="text1"/>
                <w:sz w:val="20"/>
              </w:rPr>
              <w:t>1</w:t>
            </w:r>
            <w:r w:rsidR="00FF62F9">
              <w:rPr>
                <w:rFonts w:ascii="Arial" w:hAnsi="Arial" w:cs="Arial"/>
                <w:color w:val="000000" w:themeColor="text1"/>
                <w:sz w:val="20"/>
              </w:rPr>
              <w:t>1</w:t>
            </w:r>
            <w:r>
              <w:rPr>
                <w:rFonts w:ascii="Arial" w:hAnsi="Arial" w:cs="Arial"/>
                <w:color w:val="000000" w:themeColor="text1"/>
                <w:sz w:val="20"/>
              </w:rPr>
              <w:t>.</w:t>
            </w:r>
          </w:p>
        </w:tc>
        <w:tc>
          <w:tcPr>
            <w:tcW w:w="8397" w:type="dxa"/>
            <w:tcBorders>
              <w:left w:val="nil"/>
            </w:tcBorders>
          </w:tcPr>
          <w:p w14:paraId="725F43D8" w14:textId="4B95A7F3" w:rsidR="00B575E1" w:rsidRPr="00B575E1" w:rsidRDefault="00B575E1" w:rsidP="00B575E1">
            <w:pPr>
              <w:pStyle w:val="BodyTextIndent3"/>
              <w:tabs>
                <w:tab w:val="left" w:pos="-720"/>
                <w:tab w:val="left" w:pos="50"/>
              </w:tabs>
              <w:suppressAutoHyphens/>
              <w:ind w:left="0" w:firstLine="0"/>
              <w:jc w:val="left"/>
              <w:rPr>
                <w:rFonts w:ascii="Arial" w:hAnsi="Arial" w:cs="Arial"/>
                <w:b/>
                <w:u w:val="single"/>
              </w:rPr>
            </w:pPr>
            <w:r>
              <w:rPr>
                <w:rFonts w:ascii="Arial" w:hAnsi="Arial" w:cs="Arial"/>
                <w:b/>
                <w:u w:val="single"/>
              </w:rPr>
              <w:t>POLICY APPROVAL</w:t>
            </w:r>
          </w:p>
          <w:p w14:paraId="33F40068" w14:textId="6A56269D" w:rsidR="008C4F8E" w:rsidRDefault="00BE614F" w:rsidP="00621F22">
            <w:pPr>
              <w:pStyle w:val="BodyTextIndent3"/>
              <w:numPr>
                <w:ilvl w:val="0"/>
                <w:numId w:val="7"/>
              </w:numPr>
              <w:tabs>
                <w:tab w:val="left" w:pos="-720"/>
                <w:tab w:val="left" w:pos="50"/>
              </w:tabs>
              <w:suppressAutoHyphens/>
              <w:spacing w:before="120"/>
              <w:ind w:left="714" w:hanging="357"/>
              <w:jc w:val="left"/>
              <w:rPr>
                <w:rFonts w:ascii="Arial" w:hAnsi="Arial" w:cs="Arial"/>
                <w:bCs/>
                <w:i/>
                <w:iCs/>
                <w:u w:val="single"/>
              </w:rPr>
            </w:pPr>
            <w:r>
              <w:rPr>
                <w:rFonts w:ascii="Arial" w:hAnsi="Arial" w:cs="Arial"/>
                <w:bCs/>
                <w:i/>
                <w:iCs/>
                <w:u w:val="single"/>
              </w:rPr>
              <w:t>Whistleblowing Policy</w:t>
            </w:r>
          </w:p>
          <w:p w14:paraId="78CECB69" w14:textId="042D88C2" w:rsidR="00FE7FE6" w:rsidRPr="005423AE" w:rsidRDefault="00FE7FE6" w:rsidP="00FE7FE6">
            <w:pPr>
              <w:spacing w:before="60"/>
              <w:jc w:val="both"/>
              <w:rPr>
                <w:rFonts w:ascii="Arial" w:hAnsi="Arial" w:cs="Arial"/>
                <w:sz w:val="20"/>
              </w:rPr>
            </w:pPr>
            <w:r w:rsidRPr="005423AE">
              <w:rPr>
                <w:rFonts w:ascii="Arial" w:hAnsi="Arial" w:cs="Arial"/>
                <w:sz w:val="20"/>
              </w:rPr>
              <w:t xml:space="preserve">The Group Director of Governance </w:t>
            </w:r>
            <w:r w:rsidR="00CB33B9">
              <w:rPr>
                <w:rFonts w:ascii="Arial" w:hAnsi="Arial" w:cs="Arial"/>
                <w:sz w:val="20"/>
              </w:rPr>
              <w:t xml:space="preserve">(TR) </w:t>
            </w:r>
            <w:r w:rsidRPr="005423AE">
              <w:rPr>
                <w:rFonts w:ascii="Arial" w:hAnsi="Arial" w:cs="Arial"/>
                <w:sz w:val="20"/>
              </w:rPr>
              <w:t xml:space="preserve">presented the WFCG Whistleblowing Policy which had been updated by </w:t>
            </w:r>
            <w:r>
              <w:rPr>
                <w:rFonts w:ascii="Arial" w:hAnsi="Arial" w:cs="Arial"/>
                <w:sz w:val="20"/>
              </w:rPr>
              <w:t xml:space="preserve">the Group </w:t>
            </w:r>
            <w:r w:rsidRPr="005423AE">
              <w:rPr>
                <w:rFonts w:ascii="Arial" w:hAnsi="Arial" w:cs="Arial"/>
                <w:sz w:val="20"/>
              </w:rPr>
              <w:t xml:space="preserve">Director of People for its </w:t>
            </w:r>
            <w:r>
              <w:rPr>
                <w:rFonts w:ascii="Arial" w:hAnsi="Arial" w:cs="Arial"/>
                <w:sz w:val="20"/>
              </w:rPr>
              <w:t>b</w:t>
            </w:r>
            <w:r w:rsidRPr="005423AE">
              <w:rPr>
                <w:rFonts w:ascii="Arial" w:hAnsi="Arial" w:cs="Arial"/>
                <w:sz w:val="20"/>
              </w:rPr>
              <w:t xml:space="preserve">iennial </w:t>
            </w:r>
            <w:r>
              <w:rPr>
                <w:rFonts w:ascii="Arial" w:hAnsi="Arial" w:cs="Arial"/>
                <w:sz w:val="20"/>
              </w:rPr>
              <w:t>r</w:t>
            </w:r>
            <w:r w:rsidRPr="005423AE">
              <w:rPr>
                <w:rFonts w:ascii="Arial" w:hAnsi="Arial" w:cs="Arial"/>
                <w:sz w:val="20"/>
              </w:rPr>
              <w:t xml:space="preserve">eview.   TR confirmed that only titular updates had been made since </w:t>
            </w:r>
            <w:r>
              <w:rPr>
                <w:rFonts w:ascii="Arial" w:hAnsi="Arial" w:cs="Arial"/>
                <w:sz w:val="20"/>
              </w:rPr>
              <w:t>this policy</w:t>
            </w:r>
            <w:r w:rsidRPr="005423AE">
              <w:rPr>
                <w:rFonts w:ascii="Arial" w:hAnsi="Arial" w:cs="Arial"/>
                <w:sz w:val="20"/>
              </w:rPr>
              <w:t xml:space="preserve"> was last reviewed in September 2023.  </w:t>
            </w:r>
          </w:p>
          <w:p w14:paraId="305E7188" w14:textId="13F449E1" w:rsidR="00FE7FE6" w:rsidRPr="005423AE" w:rsidRDefault="00FE7FE6" w:rsidP="00FE7FE6">
            <w:pPr>
              <w:spacing w:before="60"/>
              <w:jc w:val="both"/>
              <w:rPr>
                <w:rFonts w:ascii="Arial" w:hAnsi="Arial" w:cs="Arial"/>
                <w:b/>
                <w:bCs/>
                <w:i/>
                <w:iCs/>
                <w:sz w:val="20"/>
              </w:rPr>
            </w:pPr>
            <w:r w:rsidRPr="005423AE">
              <w:rPr>
                <w:rFonts w:ascii="Arial" w:hAnsi="Arial" w:cs="Arial"/>
                <w:b/>
                <w:bCs/>
                <w:i/>
                <w:iCs/>
                <w:sz w:val="20"/>
              </w:rPr>
              <w:t>The Whistleblowing Policy was APPROVED</w:t>
            </w:r>
            <w:r>
              <w:rPr>
                <w:rFonts w:ascii="Arial" w:hAnsi="Arial" w:cs="Arial"/>
                <w:b/>
                <w:bCs/>
                <w:i/>
                <w:iCs/>
                <w:sz w:val="20"/>
              </w:rPr>
              <w:t xml:space="preserve"> as recommended by the Audit Committee.</w:t>
            </w:r>
          </w:p>
          <w:p w14:paraId="323647F2" w14:textId="16BF8B85" w:rsidR="00FE7FE6" w:rsidRPr="005423AE" w:rsidRDefault="00FE7FE6" w:rsidP="00FE7FE6">
            <w:pPr>
              <w:spacing w:before="60"/>
              <w:jc w:val="both"/>
              <w:rPr>
                <w:rFonts w:ascii="Arial" w:hAnsi="Arial" w:cs="Arial"/>
                <w:sz w:val="20"/>
              </w:rPr>
            </w:pPr>
            <w:r w:rsidRPr="005423AE">
              <w:rPr>
                <w:rFonts w:ascii="Arial" w:hAnsi="Arial" w:cs="Arial"/>
                <w:sz w:val="20"/>
              </w:rPr>
              <w:t xml:space="preserve">All Members were agreed. </w:t>
            </w:r>
          </w:p>
          <w:p w14:paraId="0C673CED" w14:textId="77777777" w:rsidR="00CB33B9" w:rsidRDefault="00CB33B9" w:rsidP="008C4F8E">
            <w:pPr>
              <w:pStyle w:val="BodyTextIndent3"/>
              <w:tabs>
                <w:tab w:val="left" w:pos="-720"/>
                <w:tab w:val="left" w:pos="50"/>
              </w:tabs>
              <w:suppressAutoHyphens/>
              <w:ind w:left="28" w:hanging="28"/>
              <w:rPr>
                <w:rFonts w:ascii="Arial" w:hAnsi="Arial" w:cs="Arial"/>
              </w:rPr>
            </w:pPr>
          </w:p>
          <w:p w14:paraId="38C5E6EF" w14:textId="0C7DC8FA" w:rsidR="00C65E46" w:rsidRPr="00C65E46" w:rsidRDefault="008C4F8E" w:rsidP="00F1437E">
            <w:pPr>
              <w:pStyle w:val="BodyTextIndent3"/>
              <w:numPr>
                <w:ilvl w:val="0"/>
                <w:numId w:val="7"/>
              </w:numPr>
              <w:tabs>
                <w:tab w:val="left" w:pos="-720"/>
                <w:tab w:val="left" w:pos="50"/>
              </w:tabs>
              <w:suppressAutoHyphens/>
              <w:ind w:left="714" w:hanging="357"/>
              <w:jc w:val="left"/>
              <w:rPr>
                <w:rFonts w:ascii="Arial" w:hAnsi="Arial" w:cs="Arial"/>
                <w:bCs/>
                <w:i/>
                <w:iCs/>
                <w:u w:val="single"/>
              </w:rPr>
            </w:pPr>
            <w:r>
              <w:rPr>
                <w:rFonts w:ascii="Arial" w:hAnsi="Arial" w:cs="Arial"/>
              </w:rPr>
              <w:t xml:space="preserve"> </w:t>
            </w:r>
            <w:r w:rsidR="00C65E46" w:rsidRPr="00C65E46">
              <w:rPr>
                <w:rFonts w:ascii="Arial" w:hAnsi="Arial" w:cs="Arial"/>
                <w:i/>
                <w:iCs/>
                <w:u w:val="single"/>
              </w:rPr>
              <w:t>Health &amp; Safety Policy</w:t>
            </w:r>
            <w:r w:rsidR="00F1437E">
              <w:rPr>
                <w:rFonts w:ascii="Arial" w:hAnsi="Arial" w:cs="Arial"/>
                <w:i/>
                <w:iCs/>
                <w:u w:val="single"/>
              </w:rPr>
              <w:t xml:space="preserve"> and H&amp;S Statement 2025-26</w:t>
            </w:r>
          </w:p>
          <w:p w14:paraId="3EA0D65E" w14:textId="03DEEB18" w:rsidR="00BE614F" w:rsidRPr="00B575E1" w:rsidRDefault="00C65E46" w:rsidP="00F1437E">
            <w:pPr>
              <w:pStyle w:val="BodyTextIndent3"/>
              <w:tabs>
                <w:tab w:val="left" w:pos="-720"/>
                <w:tab w:val="left" w:pos="50"/>
              </w:tabs>
              <w:suppressAutoHyphens/>
              <w:spacing w:before="60"/>
              <w:ind w:left="28" w:hanging="28"/>
              <w:rPr>
                <w:rFonts w:ascii="Arial" w:hAnsi="Arial" w:cs="Arial"/>
                <w:color w:val="538135" w:themeColor="accent6" w:themeShade="BF"/>
              </w:rPr>
            </w:pPr>
            <w:r w:rsidRPr="00BE614F">
              <w:rPr>
                <w:rFonts w:ascii="Arial" w:hAnsi="Arial" w:cs="Arial"/>
              </w:rPr>
              <w:t xml:space="preserve">The meeting considered an updated WFCG Health &amp; Safety Policy </w:t>
            </w:r>
            <w:r w:rsidR="002329CB" w:rsidRPr="00BE614F">
              <w:rPr>
                <w:rFonts w:ascii="Arial" w:hAnsi="Arial" w:cs="Arial"/>
              </w:rPr>
              <w:t xml:space="preserve">(for biennial review) </w:t>
            </w:r>
            <w:r w:rsidRPr="00BE614F">
              <w:rPr>
                <w:rFonts w:ascii="Arial" w:hAnsi="Arial" w:cs="Arial"/>
              </w:rPr>
              <w:t xml:space="preserve">and the accompanying Health &amp; Safety </w:t>
            </w:r>
            <w:r w:rsidR="00F1437E">
              <w:rPr>
                <w:rFonts w:ascii="Arial" w:hAnsi="Arial" w:cs="Arial"/>
              </w:rPr>
              <w:t>S</w:t>
            </w:r>
            <w:r w:rsidRPr="00BE614F">
              <w:rPr>
                <w:rFonts w:ascii="Arial" w:hAnsi="Arial" w:cs="Arial"/>
              </w:rPr>
              <w:t xml:space="preserve">tatement </w:t>
            </w:r>
            <w:r w:rsidR="002329CB" w:rsidRPr="00BE614F">
              <w:rPr>
                <w:rFonts w:ascii="Arial" w:hAnsi="Arial" w:cs="Arial"/>
              </w:rPr>
              <w:t xml:space="preserve">(updated annually) </w:t>
            </w:r>
            <w:r w:rsidRPr="00BE614F">
              <w:rPr>
                <w:rFonts w:ascii="Arial" w:hAnsi="Arial" w:cs="Arial"/>
              </w:rPr>
              <w:t>that would be signed by the CEO and the Chair of the Corporation.</w:t>
            </w:r>
            <w:r w:rsidR="002329CB" w:rsidRPr="00BE614F">
              <w:rPr>
                <w:rFonts w:ascii="Arial" w:hAnsi="Arial" w:cs="Arial"/>
              </w:rPr>
              <w:t xml:space="preserve">  The Director of Governance (TR)</w:t>
            </w:r>
            <w:r w:rsidRPr="00BE614F">
              <w:rPr>
                <w:rFonts w:ascii="Arial" w:hAnsi="Arial" w:cs="Arial"/>
              </w:rPr>
              <w:t xml:space="preserve"> </w:t>
            </w:r>
            <w:r w:rsidR="00A33C69" w:rsidRPr="00BE614F">
              <w:rPr>
                <w:rFonts w:ascii="Arial" w:hAnsi="Arial" w:cs="Arial"/>
              </w:rPr>
              <w:t xml:space="preserve">confirmed that these </w:t>
            </w:r>
            <w:r w:rsidR="00A33C69" w:rsidRPr="00BE614F">
              <w:rPr>
                <w:rFonts w:ascii="Arial" w:hAnsi="Arial" w:cs="Arial"/>
              </w:rPr>
              <w:lastRenderedPageBreak/>
              <w:t xml:space="preserve">policies were non delegable and had to be approved by the Corporation.  </w:t>
            </w:r>
            <w:r w:rsidR="00FE7FE6">
              <w:rPr>
                <w:rFonts w:ascii="Arial" w:hAnsi="Arial" w:cs="Arial"/>
              </w:rPr>
              <w:t xml:space="preserve"> The Chair asked that the role of the Link Governor </w:t>
            </w:r>
            <w:r w:rsidR="00F1437E">
              <w:rPr>
                <w:rFonts w:ascii="Arial" w:hAnsi="Arial" w:cs="Arial"/>
              </w:rPr>
              <w:t>should be more explicit in future iterations of this policy.</w:t>
            </w:r>
          </w:p>
          <w:p w14:paraId="3226C151" w14:textId="4F081627" w:rsidR="00C65E46" w:rsidRDefault="00C65E46" w:rsidP="00461F1C">
            <w:pPr>
              <w:spacing w:before="60"/>
              <w:jc w:val="both"/>
              <w:rPr>
                <w:rFonts w:ascii="Arial" w:hAnsi="Arial" w:cs="Arial"/>
                <w:b/>
                <w:i/>
                <w:sz w:val="20"/>
              </w:rPr>
            </w:pPr>
            <w:r w:rsidRPr="00872753">
              <w:rPr>
                <w:rFonts w:ascii="Arial" w:hAnsi="Arial" w:cs="Arial"/>
                <w:b/>
                <w:i/>
                <w:sz w:val="20"/>
              </w:rPr>
              <w:t xml:space="preserve">Members </w:t>
            </w:r>
            <w:r>
              <w:rPr>
                <w:rFonts w:ascii="Arial" w:hAnsi="Arial" w:cs="Arial"/>
                <w:b/>
                <w:i/>
                <w:sz w:val="20"/>
              </w:rPr>
              <w:t xml:space="preserve">APPROVED </w:t>
            </w:r>
            <w:r w:rsidRPr="00872753">
              <w:rPr>
                <w:rFonts w:ascii="Arial" w:hAnsi="Arial" w:cs="Arial"/>
                <w:b/>
                <w:i/>
                <w:sz w:val="20"/>
              </w:rPr>
              <w:t xml:space="preserve">the </w:t>
            </w:r>
            <w:r>
              <w:rPr>
                <w:rFonts w:ascii="Arial" w:hAnsi="Arial" w:cs="Arial"/>
                <w:b/>
                <w:i/>
                <w:sz w:val="20"/>
              </w:rPr>
              <w:t>updated Health &amp; Safety Policy</w:t>
            </w:r>
            <w:r w:rsidR="00A33C69">
              <w:rPr>
                <w:rFonts w:ascii="Arial" w:hAnsi="Arial" w:cs="Arial"/>
                <w:b/>
                <w:i/>
                <w:sz w:val="20"/>
              </w:rPr>
              <w:t xml:space="preserve"> and the Annual H&amp;S Statement </w:t>
            </w:r>
            <w:r w:rsidR="00F1437E">
              <w:rPr>
                <w:rFonts w:ascii="Arial" w:hAnsi="Arial" w:cs="Arial"/>
                <w:b/>
                <w:i/>
                <w:sz w:val="20"/>
              </w:rPr>
              <w:t xml:space="preserve">2025-26 </w:t>
            </w:r>
            <w:r w:rsidR="00A33C69">
              <w:rPr>
                <w:rFonts w:ascii="Arial" w:hAnsi="Arial" w:cs="Arial"/>
                <w:b/>
                <w:i/>
                <w:sz w:val="20"/>
              </w:rPr>
              <w:t>which would be signed as required by the Chair and CEO</w:t>
            </w:r>
            <w:r>
              <w:rPr>
                <w:rFonts w:ascii="Arial" w:hAnsi="Arial" w:cs="Arial"/>
                <w:b/>
                <w:i/>
                <w:sz w:val="20"/>
              </w:rPr>
              <w:t xml:space="preserve">.    </w:t>
            </w:r>
          </w:p>
          <w:p w14:paraId="260A2D4C" w14:textId="624085A7" w:rsidR="00EE1F91" w:rsidRPr="00EE1F91" w:rsidRDefault="007F6451" w:rsidP="00F1437E">
            <w:pPr>
              <w:spacing w:before="60"/>
              <w:rPr>
                <w:rFonts w:ascii="Arial" w:hAnsi="Arial" w:cs="Arial"/>
                <w:color w:val="70AD47" w:themeColor="accent6"/>
                <w:sz w:val="20"/>
              </w:rPr>
            </w:pPr>
            <w:r>
              <w:rPr>
                <w:rFonts w:ascii="Arial" w:hAnsi="Arial" w:cs="Arial"/>
                <w:b/>
                <w:sz w:val="20"/>
              </w:rPr>
              <w:t>(</w:t>
            </w:r>
            <w:r w:rsidR="00C65E46">
              <w:rPr>
                <w:rFonts w:ascii="Arial" w:hAnsi="Arial" w:cs="Arial"/>
                <w:b/>
                <w:sz w:val="20"/>
              </w:rPr>
              <w:t>All Members were agreed.</w:t>
            </w:r>
            <w:r>
              <w:rPr>
                <w:rFonts w:ascii="Arial" w:hAnsi="Arial" w:cs="Arial"/>
                <w:b/>
                <w:sz w:val="20"/>
              </w:rPr>
              <w:t>)</w:t>
            </w:r>
          </w:p>
          <w:p w14:paraId="2D7692CD" w14:textId="2971B718" w:rsidR="00BE614F" w:rsidRPr="00C65E46" w:rsidRDefault="00BE614F" w:rsidP="00CB33B9">
            <w:pPr>
              <w:pStyle w:val="BodyTextIndent3"/>
              <w:numPr>
                <w:ilvl w:val="0"/>
                <w:numId w:val="7"/>
              </w:numPr>
              <w:tabs>
                <w:tab w:val="left" w:pos="-720"/>
                <w:tab w:val="left" w:pos="50"/>
              </w:tabs>
              <w:suppressAutoHyphens/>
              <w:spacing w:before="240"/>
              <w:ind w:left="714" w:hanging="357"/>
              <w:jc w:val="left"/>
              <w:rPr>
                <w:rFonts w:ascii="Arial" w:hAnsi="Arial" w:cs="Arial"/>
                <w:bCs/>
                <w:i/>
                <w:iCs/>
                <w:u w:val="single"/>
              </w:rPr>
            </w:pPr>
            <w:r>
              <w:rPr>
                <w:rFonts w:ascii="Arial" w:hAnsi="Arial" w:cs="Arial"/>
                <w:i/>
                <w:iCs/>
                <w:u w:val="single"/>
              </w:rPr>
              <w:t xml:space="preserve">Sustainability </w:t>
            </w:r>
            <w:r w:rsidRPr="00C65E46">
              <w:rPr>
                <w:rFonts w:ascii="Arial" w:hAnsi="Arial" w:cs="Arial"/>
                <w:i/>
                <w:iCs/>
                <w:u w:val="single"/>
              </w:rPr>
              <w:t>Policy</w:t>
            </w:r>
          </w:p>
          <w:p w14:paraId="794A5FE1" w14:textId="5A4E91FF" w:rsidR="00BE614F" w:rsidRPr="00B575E1" w:rsidRDefault="00BE614F" w:rsidP="00F1437E">
            <w:pPr>
              <w:pStyle w:val="BodyTextIndent3"/>
              <w:tabs>
                <w:tab w:val="left" w:pos="-720"/>
                <w:tab w:val="left" w:pos="50"/>
              </w:tabs>
              <w:suppressAutoHyphens/>
              <w:spacing w:before="60"/>
              <w:ind w:left="28" w:hanging="28"/>
              <w:rPr>
                <w:rFonts w:ascii="Arial" w:hAnsi="Arial" w:cs="Arial"/>
                <w:color w:val="538135" w:themeColor="accent6" w:themeShade="BF"/>
              </w:rPr>
            </w:pPr>
            <w:r w:rsidRPr="00BE614F">
              <w:rPr>
                <w:rFonts w:ascii="Arial" w:hAnsi="Arial" w:cs="Arial"/>
              </w:rPr>
              <w:t xml:space="preserve">The meeting considered an updated </w:t>
            </w:r>
            <w:r w:rsidR="00F1437E">
              <w:rPr>
                <w:rFonts w:ascii="Arial" w:hAnsi="Arial" w:cs="Arial"/>
              </w:rPr>
              <w:t>Sustainability P</w:t>
            </w:r>
            <w:r w:rsidRPr="00BE614F">
              <w:rPr>
                <w:rFonts w:ascii="Arial" w:hAnsi="Arial" w:cs="Arial"/>
              </w:rPr>
              <w:t>olicy (for biennial review</w:t>
            </w:r>
            <w:r w:rsidR="00F1437E">
              <w:rPr>
                <w:rFonts w:ascii="Arial" w:hAnsi="Arial" w:cs="Arial"/>
              </w:rPr>
              <w:t>) which was recommended for approval by Resources Committee.</w:t>
            </w:r>
          </w:p>
          <w:p w14:paraId="354D3001" w14:textId="719236C5" w:rsidR="00BE614F" w:rsidRPr="00F1437E" w:rsidRDefault="00BE614F" w:rsidP="00461F1C">
            <w:pPr>
              <w:spacing w:before="60"/>
              <w:jc w:val="both"/>
              <w:rPr>
                <w:rFonts w:ascii="Arial" w:hAnsi="Arial" w:cs="Arial"/>
                <w:b/>
                <w:i/>
                <w:sz w:val="20"/>
              </w:rPr>
            </w:pPr>
            <w:r w:rsidRPr="00872753">
              <w:rPr>
                <w:rFonts w:ascii="Arial" w:hAnsi="Arial" w:cs="Arial"/>
                <w:b/>
                <w:i/>
                <w:sz w:val="20"/>
              </w:rPr>
              <w:t xml:space="preserve">Members considered </w:t>
            </w:r>
            <w:r>
              <w:rPr>
                <w:rFonts w:ascii="Arial" w:hAnsi="Arial" w:cs="Arial"/>
                <w:b/>
                <w:i/>
                <w:sz w:val="20"/>
              </w:rPr>
              <w:t xml:space="preserve">and APPROVED </w:t>
            </w:r>
            <w:r w:rsidRPr="00872753">
              <w:rPr>
                <w:rFonts w:ascii="Arial" w:hAnsi="Arial" w:cs="Arial"/>
                <w:b/>
                <w:i/>
                <w:sz w:val="20"/>
              </w:rPr>
              <w:t xml:space="preserve">the </w:t>
            </w:r>
            <w:r>
              <w:rPr>
                <w:rFonts w:ascii="Arial" w:hAnsi="Arial" w:cs="Arial"/>
                <w:b/>
                <w:i/>
                <w:sz w:val="20"/>
              </w:rPr>
              <w:t xml:space="preserve">updated </w:t>
            </w:r>
            <w:r w:rsidR="00F1437E">
              <w:rPr>
                <w:rFonts w:ascii="Arial" w:hAnsi="Arial" w:cs="Arial"/>
                <w:b/>
                <w:i/>
                <w:sz w:val="20"/>
              </w:rPr>
              <w:t xml:space="preserve">Sustainability </w:t>
            </w:r>
            <w:r w:rsidRPr="00F1437E">
              <w:rPr>
                <w:rFonts w:ascii="Arial" w:hAnsi="Arial" w:cs="Arial"/>
                <w:b/>
                <w:i/>
                <w:sz w:val="20"/>
              </w:rPr>
              <w:t xml:space="preserve">Policy. </w:t>
            </w:r>
          </w:p>
          <w:p w14:paraId="6D37542D" w14:textId="734327F7" w:rsidR="00BE614F" w:rsidRPr="000D00EE" w:rsidRDefault="000D00EE" w:rsidP="00BE614F">
            <w:pPr>
              <w:spacing w:before="60"/>
              <w:rPr>
                <w:rFonts w:ascii="Arial" w:hAnsi="Arial" w:cs="Arial"/>
                <w:b/>
                <w:sz w:val="20"/>
              </w:rPr>
            </w:pPr>
            <w:r w:rsidRPr="000D00EE">
              <w:rPr>
                <w:rFonts w:ascii="Arial" w:hAnsi="Arial" w:cs="Arial"/>
                <w:b/>
                <w:sz w:val="20"/>
              </w:rPr>
              <w:t>(</w:t>
            </w:r>
            <w:r w:rsidR="00BE614F" w:rsidRPr="000D00EE">
              <w:rPr>
                <w:rFonts w:ascii="Arial" w:hAnsi="Arial" w:cs="Arial"/>
                <w:b/>
                <w:sz w:val="20"/>
              </w:rPr>
              <w:t>All Members were agreed.</w:t>
            </w:r>
            <w:r w:rsidRPr="000D00EE">
              <w:rPr>
                <w:rFonts w:ascii="Arial" w:hAnsi="Arial" w:cs="Arial"/>
                <w:b/>
                <w:sz w:val="20"/>
              </w:rPr>
              <w:t>)</w:t>
            </w:r>
          </w:p>
          <w:p w14:paraId="32071748" w14:textId="77777777" w:rsidR="00D162D4" w:rsidRDefault="00D162D4" w:rsidP="00A33C69"/>
          <w:p w14:paraId="3642108A" w14:textId="5730609B" w:rsidR="00BE614F" w:rsidRPr="00652C0E" w:rsidRDefault="00BE614F" w:rsidP="00A33C69"/>
        </w:tc>
        <w:tc>
          <w:tcPr>
            <w:tcW w:w="1276" w:type="dxa"/>
            <w:tcBorders>
              <w:left w:val="single" w:sz="4" w:space="0" w:color="auto"/>
            </w:tcBorders>
          </w:tcPr>
          <w:p w14:paraId="1F815A39" w14:textId="3F81BDDD" w:rsidR="00353E63" w:rsidRPr="00E7499F" w:rsidRDefault="00353E63" w:rsidP="008C4F8E">
            <w:pPr>
              <w:ind w:left="-108" w:right="-162"/>
              <w:jc w:val="center"/>
              <w:rPr>
                <w:rFonts w:ascii="Arial" w:hAnsi="Arial" w:cs="Arial"/>
                <w:color w:val="0070C0"/>
                <w:sz w:val="20"/>
              </w:rPr>
            </w:pPr>
          </w:p>
        </w:tc>
      </w:tr>
      <w:tr w:rsidR="008C4F8E" w:rsidRPr="00652C0E" w14:paraId="497B5346" w14:textId="77777777" w:rsidTr="0010189E">
        <w:trPr>
          <w:trHeight w:val="486"/>
        </w:trPr>
        <w:tc>
          <w:tcPr>
            <w:tcW w:w="1106" w:type="dxa"/>
            <w:tcBorders>
              <w:right w:val="single" w:sz="4" w:space="0" w:color="auto"/>
            </w:tcBorders>
          </w:tcPr>
          <w:p w14:paraId="2AA4DE21" w14:textId="0B6D0FD9" w:rsidR="008C4F8E" w:rsidRPr="0053199F" w:rsidRDefault="008C4F8E" w:rsidP="00CB33B9">
            <w:pPr>
              <w:pStyle w:val="ListParagraph"/>
              <w:numPr>
                <w:ilvl w:val="0"/>
                <w:numId w:val="10"/>
              </w:numPr>
              <w:ind w:right="1513"/>
              <w:rPr>
                <w:rFonts w:ascii="Arial" w:hAnsi="Arial" w:cs="Arial"/>
                <w:color w:val="70AD47" w:themeColor="accent6"/>
                <w:sz w:val="20"/>
              </w:rPr>
            </w:pPr>
          </w:p>
        </w:tc>
        <w:tc>
          <w:tcPr>
            <w:tcW w:w="8397" w:type="dxa"/>
            <w:tcBorders>
              <w:left w:val="nil"/>
            </w:tcBorders>
          </w:tcPr>
          <w:tbl>
            <w:tblPr>
              <w:tblW w:w="10915" w:type="dxa"/>
              <w:tblLayout w:type="fixed"/>
              <w:tblLook w:val="0000" w:firstRow="0" w:lastRow="0" w:firstColumn="0" w:lastColumn="0" w:noHBand="0" w:noVBand="0"/>
            </w:tblPr>
            <w:tblGrid>
              <w:gridCol w:w="10915"/>
            </w:tblGrid>
            <w:tr w:rsidR="00314E4A" w:rsidRPr="00652C0E" w14:paraId="76B35389" w14:textId="77777777" w:rsidTr="00652C0E">
              <w:trPr>
                <w:trHeight w:val="586"/>
              </w:trPr>
              <w:tc>
                <w:tcPr>
                  <w:tcW w:w="10915" w:type="dxa"/>
                  <w:tcBorders>
                    <w:left w:val="nil"/>
                  </w:tcBorders>
                </w:tcPr>
                <w:p w14:paraId="4DBADE56" w14:textId="5CCD8424" w:rsidR="00314E4A" w:rsidRDefault="00314E4A" w:rsidP="00314E4A">
                  <w:pPr>
                    <w:pStyle w:val="Heading1"/>
                    <w:ind w:right="2663" w:hanging="48"/>
                    <w:rPr>
                      <w:rFonts w:ascii="Arial" w:hAnsi="Arial" w:cs="Arial"/>
                      <w:b/>
                      <w:color w:val="000000"/>
                    </w:rPr>
                  </w:pPr>
                  <w:r w:rsidRPr="000B1927">
                    <w:rPr>
                      <w:rFonts w:ascii="Arial" w:hAnsi="Arial" w:cs="Arial"/>
                      <w:b/>
                      <w:color w:val="000000"/>
                    </w:rPr>
                    <w:t>Risk Re</w:t>
                  </w:r>
                  <w:r w:rsidR="00CE11A8">
                    <w:rPr>
                      <w:rFonts w:ascii="Arial" w:hAnsi="Arial" w:cs="Arial"/>
                      <w:b/>
                      <w:color w:val="000000"/>
                    </w:rPr>
                    <w:t>port</w:t>
                  </w:r>
                </w:p>
                <w:p w14:paraId="3981D6CB" w14:textId="706EB132" w:rsidR="00CE11A8" w:rsidRPr="00D51F64" w:rsidRDefault="00D51F64" w:rsidP="00CE11A8">
                  <w:pPr>
                    <w:spacing w:before="120"/>
                    <w:ind w:left="-48"/>
                    <w:rPr>
                      <w:i/>
                      <w:iCs/>
                      <w:sz w:val="20"/>
                      <w:u w:val="single"/>
                    </w:rPr>
                  </w:pPr>
                  <w:r>
                    <w:rPr>
                      <w:i/>
                      <w:iCs/>
                      <w:sz w:val="20"/>
                      <w:u w:val="single"/>
                    </w:rPr>
                    <w:t xml:space="preserve">12.1  </w:t>
                  </w:r>
                  <w:r w:rsidR="00CE11A8" w:rsidRPr="00D51F64">
                    <w:rPr>
                      <w:i/>
                      <w:iCs/>
                      <w:sz w:val="20"/>
                      <w:u w:val="single"/>
                    </w:rPr>
                    <w:t>WFCG Risk Register</w:t>
                  </w:r>
                </w:p>
                <w:p w14:paraId="73638932" w14:textId="77777777" w:rsidR="00CE11A8" w:rsidRPr="00CE11A8" w:rsidRDefault="00CE11A8" w:rsidP="00CE11A8">
                  <w:pPr>
                    <w:ind w:left="-48"/>
                    <w:rPr>
                      <w:rFonts w:ascii="Arial" w:hAnsi="Arial" w:cs="Arial"/>
                      <w:sz w:val="6"/>
                      <w:szCs w:val="6"/>
                    </w:rPr>
                  </w:pPr>
                </w:p>
                <w:p w14:paraId="14F07837" w14:textId="77777777" w:rsidR="00314E4A" w:rsidRPr="009243B4" w:rsidRDefault="00314E4A" w:rsidP="00CE11A8">
                  <w:pPr>
                    <w:tabs>
                      <w:tab w:val="left" w:pos="4281"/>
                      <w:tab w:val="left" w:pos="4423"/>
                      <w:tab w:val="left" w:pos="7797"/>
                    </w:tabs>
                    <w:spacing w:before="60"/>
                    <w:ind w:left="-48" w:right="2663"/>
                    <w:jc w:val="both"/>
                    <w:rPr>
                      <w:rFonts w:ascii="Arial" w:hAnsi="Arial" w:cs="Arial"/>
                      <w:b/>
                      <w:bCs/>
                      <w:i/>
                      <w:iCs/>
                      <w:sz w:val="20"/>
                    </w:rPr>
                  </w:pPr>
                  <w:r w:rsidRPr="009243B4">
                    <w:rPr>
                      <w:rFonts w:ascii="Arial" w:hAnsi="Arial" w:cs="Arial"/>
                      <w:sz w:val="20"/>
                    </w:rPr>
                    <w:t xml:space="preserve">The CEO/ Group Principal (GM) presented the updated Risk Register for 2025-26 which continued to be reviewed and updated by the Senior Leadership Team.   The meeting discussed the highest scoring risks and the updated narrative explaining current risk scores, mitigation and assurance levels.   </w:t>
                  </w:r>
                </w:p>
                <w:p w14:paraId="684089D4" w14:textId="77777777" w:rsidR="00314E4A" w:rsidRPr="009243B4" w:rsidRDefault="00314E4A" w:rsidP="00314E4A">
                  <w:pPr>
                    <w:tabs>
                      <w:tab w:val="left" w:pos="4281"/>
                      <w:tab w:val="left" w:pos="4423"/>
                      <w:tab w:val="left" w:pos="7797"/>
                    </w:tabs>
                    <w:ind w:left="-63" w:right="2663"/>
                    <w:jc w:val="both"/>
                    <w:rPr>
                      <w:rFonts w:ascii="Arial" w:hAnsi="Arial" w:cs="Arial"/>
                      <w:sz w:val="12"/>
                      <w:szCs w:val="12"/>
                    </w:rPr>
                  </w:pPr>
                </w:p>
                <w:p w14:paraId="0EF47E88" w14:textId="443D0C77" w:rsidR="00314E4A" w:rsidRPr="00B877CD" w:rsidRDefault="00314E4A" w:rsidP="00621F22">
                  <w:pPr>
                    <w:pStyle w:val="ListParagraph"/>
                    <w:numPr>
                      <w:ilvl w:val="0"/>
                      <w:numId w:val="8"/>
                    </w:numPr>
                    <w:ind w:left="285" w:right="2663" w:hanging="285"/>
                    <w:jc w:val="both"/>
                    <w:rPr>
                      <w:rFonts w:ascii="Arial" w:hAnsi="Arial" w:cs="Arial"/>
                      <w:sz w:val="20"/>
                    </w:rPr>
                  </w:pPr>
                  <w:r w:rsidRPr="009243B4">
                    <w:rPr>
                      <w:rFonts w:ascii="Arial" w:hAnsi="Arial" w:cs="Arial"/>
                      <w:sz w:val="20"/>
                      <w:u w:val="single"/>
                    </w:rPr>
                    <w:t xml:space="preserve">Risk 1 Failure to meet budget forecast (risk score </w:t>
                  </w:r>
                  <w:r>
                    <w:rPr>
                      <w:rFonts w:ascii="Arial" w:hAnsi="Arial" w:cs="Arial"/>
                      <w:sz w:val="20"/>
                      <w:u w:val="single"/>
                    </w:rPr>
                    <w:t xml:space="preserve">reduced to 12 </w:t>
                  </w:r>
                  <w:r w:rsidRPr="009243B4">
                    <w:rPr>
                      <w:rFonts w:ascii="Arial" w:hAnsi="Arial" w:cs="Arial"/>
                      <w:sz w:val="20"/>
                      <w:u w:val="single"/>
                    </w:rPr>
                    <w:t>‘amber’):</w:t>
                  </w:r>
                  <w:r w:rsidRPr="009243B4">
                    <w:rPr>
                      <w:rFonts w:ascii="Arial" w:hAnsi="Arial" w:cs="Arial"/>
                      <w:sz w:val="20"/>
                    </w:rPr>
                    <w:t xml:space="preserve"> Acute risk linked to financial health; the upwards pressure on pay was still a very real concern.  GM reminded the meeting that lagged funding, increased funding rates, additional adult and apprenticeship income and tight control of costs </w:t>
                  </w:r>
                  <w:r>
                    <w:rPr>
                      <w:rFonts w:ascii="Arial" w:hAnsi="Arial" w:cs="Arial"/>
                      <w:sz w:val="20"/>
                    </w:rPr>
                    <w:t>had</w:t>
                  </w:r>
                  <w:r w:rsidRPr="009243B4">
                    <w:rPr>
                      <w:rFonts w:ascii="Arial" w:hAnsi="Arial" w:cs="Arial"/>
                      <w:sz w:val="20"/>
                    </w:rPr>
                    <w:t xml:space="preserve"> return</w:t>
                  </w:r>
                  <w:r>
                    <w:rPr>
                      <w:rFonts w:ascii="Arial" w:hAnsi="Arial" w:cs="Arial"/>
                      <w:sz w:val="20"/>
                    </w:rPr>
                    <w:t>ed</w:t>
                  </w:r>
                  <w:r w:rsidRPr="009243B4">
                    <w:rPr>
                      <w:rFonts w:ascii="Arial" w:hAnsi="Arial" w:cs="Arial"/>
                      <w:sz w:val="20"/>
                    </w:rPr>
                    <w:t xml:space="preserve"> the College to a positive EBITDA and financial </w:t>
                  </w:r>
                  <w:r w:rsidRPr="00B877CD">
                    <w:rPr>
                      <w:rFonts w:ascii="Arial" w:hAnsi="Arial" w:cs="Arial"/>
                      <w:sz w:val="20"/>
                    </w:rPr>
                    <w:t xml:space="preserve">health in 2024/25.  The pay costs as a percentage of income were still above the 68% target at 70% for FY25 but had shown improvement since the prior year.  The possibility of sensitivity in relation to industrial relations and pay disputes was noted.  GM highlighted the financial turnaround and the small operating surplus for 2024-25 which was a  massive improvement on the prior year.  The proposal to reduce the risk score from 16 to 12 </w:t>
                  </w:r>
                  <w:r>
                    <w:rPr>
                      <w:rFonts w:ascii="Arial" w:hAnsi="Arial" w:cs="Arial"/>
                      <w:sz w:val="20"/>
                    </w:rPr>
                    <w:t xml:space="preserve">had been </w:t>
                  </w:r>
                  <w:r w:rsidRPr="00B877CD">
                    <w:rPr>
                      <w:rFonts w:ascii="Arial" w:hAnsi="Arial" w:cs="Arial"/>
                      <w:sz w:val="20"/>
                    </w:rPr>
                    <w:t>considered at the Resources Committee on 25 September 2025</w:t>
                  </w:r>
                  <w:r>
                    <w:rPr>
                      <w:rFonts w:ascii="Arial" w:hAnsi="Arial" w:cs="Arial"/>
                      <w:sz w:val="20"/>
                    </w:rPr>
                    <w:t xml:space="preserve"> and was supported</w:t>
                  </w:r>
                  <w:r w:rsidRPr="00B877CD">
                    <w:rPr>
                      <w:rFonts w:ascii="Arial" w:hAnsi="Arial" w:cs="Arial"/>
                      <w:sz w:val="20"/>
                    </w:rPr>
                    <w:t xml:space="preserve">.  </w:t>
                  </w:r>
                </w:p>
                <w:p w14:paraId="54A6EC31" w14:textId="3358545D" w:rsidR="00314E4A" w:rsidRPr="009243B4" w:rsidRDefault="00314E4A" w:rsidP="00935298">
                  <w:pPr>
                    <w:numPr>
                      <w:ilvl w:val="0"/>
                      <w:numId w:val="8"/>
                    </w:numPr>
                    <w:spacing w:before="120"/>
                    <w:ind w:left="284" w:right="2665" w:hanging="284"/>
                    <w:jc w:val="both"/>
                    <w:rPr>
                      <w:rFonts w:ascii="Arial" w:hAnsi="Arial" w:cs="Arial"/>
                      <w:sz w:val="20"/>
                    </w:rPr>
                  </w:pPr>
                  <w:r w:rsidRPr="00B877CD">
                    <w:rPr>
                      <w:rFonts w:ascii="Arial" w:hAnsi="Arial" w:cs="Arial"/>
                      <w:sz w:val="20"/>
                      <w:u w:val="single"/>
                    </w:rPr>
                    <w:t>Risk 2 IT Failure with loss of data for</w:t>
                  </w:r>
                  <w:r w:rsidRPr="009243B4">
                    <w:rPr>
                      <w:rFonts w:ascii="Arial" w:hAnsi="Arial" w:cs="Arial"/>
                      <w:sz w:val="20"/>
                      <w:u w:val="single"/>
                    </w:rPr>
                    <w:t xml:space="preserve"> staff or students (risk score remains at 16 ‘amber’):</w:t>
                  </w:r>
                  <w:r w:rsidRPr="009243B4">
                    <w:rPr>
                      <w:rFonts w:ascii="Arial" w:hAnsi="Arial" w:cs="Arial"/>
                      <w:sz w:val="20"/>
                    </w:rPr>
                    <w:t xml:space="preserve"> Governors were reminded that capital had been ringfenced during 2024/25 for essential IT improvements.  The systems upgrades (in IT, HR and Finance) to increase efficiency and resilience had been discussed at recent committee meetings and were now being actioned as a priority.  GM assured the meeting that good progress was being made on system upgrades and the recent audit of cyber security (as discussed earlier in the meeting</w:t>
                  </w:r>
                  <w:r>
                    <w:rPr>
                      <w:rFonts w:ascii="Arial" w:hAnsi="Arial" w:cs="Arial"/>
                      <w:sz w:val="20"/>
                    </w:rPr>
                    <w:t>)</w:t>
                  </w:r>
                  <w:r w:rsidRPr="009243B4">
                    <w:rPr>
                      <w:rFonts w:ascii="Arial" w:hAnsi="Arial" w:cs="Arial"/>
                      <w:sz w:val="20"/>
                    </w:rPr>
                    <w:t xml:space="preserve"> had provided a substantial assurance opinion.  </w:t>
                  </w:r>
                  <w:r>
                    <w:rPr>
                      <w:rFonts w:ascii="Arial" w:hAnsi="Arial" w:cs="Arial"/>
                      <w:sz w:val="20"/>
                    </w:rPr>
                    <w:t xml:space="preserve">The meeting agreed that the  session with the Director of IT earlier in the meeting had provided additional assurance. </w:t>
                  </w:r>
                </w:p>
                <w:p w14:paraId="22BFE3E7" w14:textId="13E9DF4B" w:rsidR="00314E4A" w:rsidRPr="00B877CD" w:rsidRDefault="00314E4A" w:rsidP="00935298">
                  <w:pPr>
                    <w:numPr>
                      <w:ilvl w:val="0"/>
                      <w:numId w:val="8"/>
                    </w:numPr>
                    <w:spacing w:before="120"/>
                    <w:ind w:left="312" w:right="2665" w:hanging="312"/>
                    <w:jc w:val="both"/>
                    <w:rPr>
                      <w:rFonts w:ascii="Arial" w:hAnsi="Arial" w:cs="Arial"/>
                      <w:sz w:val="20"/>
                    </w:rPr>
                  </w:pPr>
                  <w:r w:rsidRPr="009243B4">
                    <w:rPr>
                      <w:rFonts w:ascii="Arial" w:hAnsi="Arial" w:cs="Arial"/>
                      <w:sz w:val="20"/>
                      <w:u w:val="single"/>
                    </w:rPr>
                    <w:t xml:space="preserve">Risk 3 Uncertainty and risks associated with emerging national curriculum reforms (risk score remains at </w:t>
                  </w:r>
                  <w:r>
                    <w:rPr>
                      <w:rFonts w:ascii="Arial" w:hAnsi="Arial" w:cs="Arial"/>
                      <w:sz w:val="20"/>
                      <w:u w:val="single"/>
                    </w:rPr>
                    <w:t xml:space="preserve">9 </w:t>
                  </w:r>
                  <w:r w:rsidRPr="009243B4">
                    <w:rPr>
                      <w:rFonts w:ascii="Arial" w:hAnsi="Arial" w:cs="Arial"/>
                      <w:sz w:val="20"/>
                      <w:u w:val="single"/>
                    </w:rPr>
                    <w:t>‘</w:t>
                  </w:r>
                  <w:r>
                    <w:rPr>
                      <w:rFonts w:ascii="Arial" w:hAnsi="Arial" w:cs="Arial"/>
                      <w:sz w:val="20"/>
                      <w:u w:val="single"/>
                    </w:rPr>
                    <w:t>green</w:t>
                  </w:r>
                  <w:r w:rsidRPr="009243B4">
                    <w:rPr>
                      <w:rFonts w:ascii="Arial" w:hAnsi="Arial" w:cs="Arial"/>
                      <w:sz w:val="20"/>
                      <w:u w:val="single"/>
                    </w:rPr>
                    <w:t>’):</w:t>
                  </w:r>
                  <w:r w:rsidRPr="009243B4">
                    <w:rPr>
                      <w:rFonts w:ascii="Arial" w:hAnsi="Arial" w:cs="Arial"/>
                      <w:sz w:val="20"/>
                    </w:rPr>
                    <w:t xml:space="preserve">  This key ‘acute’ risk was being well managed and senior staff continued to be engaged in advisory groups linked to reform.   The T level roll out across WFCG was now confirmed </w:t>
                  </w:r>
                  <w:r w:rsidRPr="00B877CD">
                    <w:rPr>
                      <w:rFonts w:ascii="Arial" w:hAnsi="Arial" w:cs="Arial"/>
                      <w:sz w:val="20"/>
                    </w:rPr>
                    <w:t xml:space="preserve">and costed with a clear curriculum plan in place.  The meeting was reminded that a revised WFCG Curriculum &amp; Skills Strategy had been approved by the Board in March 2025.   The meeting talked about this risk in more detail and GM outlined the recent issues with the take-up of T Levels across the group and the ongoing concern about the defunding of certain vocational qualifications (BTECS).  The Health &amp; Social Care (H&amp;SC) T </w:t>
                  </w:r>
                  <w:r>
                    <w:rPr>
                      <w:rFonts w:ascii="Arial" w:hAnsi="Arial" w:cs="Arial"/>
                      <w:sz w:val="20"/>
                    </w:rPr>
                    <w:t>L</w:t>
                  </w:r>
                  <w:r w:rsidRPr="00B877CD">
                    <w:rPr>
                      <w:rFonts w:ascii="Arial" w:hAnsi="Arial" w:cs="Arial"/>
                      <w:sz w:val="20"/>
                    </w:rPr>
                    <w:t xml:space="preserve">evel was not running at WFCG in 2025-26 as it limited career progression into nursing rather than other care-based careers and learners did not want to take this qualification.  There was a concern about the proposed defunding of the H&amp;SC BTEC  as the vocational students at WFCG could not access the T level in H&amp;SC.  </w:t>
                  </w:r>
                  <w:r>
                    <w:rPr>
                      <w:rFonts w:ascii="Arial" w:hAnsi="Arial" w:cs="Arial"/>
                      <w:sz w:val="20"/>
                    </w:rPr>
                    <w:t>GM informed the meeting that an announcement on V Levels (Vocational Levels) was expected soon but no details were known yet.</w:t>
                  </w:r>
                </w:p>
                <w:p w14:paraId="3696CF10" w14:textId="77777777" w:rsidR="00314E4A" w:rsidRPr="00312AF2" w:rsidRDefault="00314E4A" w:rsidP="00314E4A">
                  <w:pPr>
                    <w:ind w:right="2663"/>
                    <w:jc w:val="both"/>
                    <w:rPr>
                      <w:rFonts w:ascii="Arial" w:hAnsi="Arial" w:cs="Arial"/>
                      <w:b/>
                      <w:bCs/>
                      <w:i/>
                      <w:iCs/>
                      <w:color w:val="FFC000"/>
                      <w:sz w:val="12"/>
                      <w:szCs w:val="12"/>
                    </w:rPr>
                  </w:pPr>
                </w:p>
                <w:p w14:paraId="529270DA" w14:textId="2AB7D7CC" w:rsidR="00314E4A" w:rsidRPr="009243B4" w:rsidRDefault="00314E4A" w:rsidP="00621F22">
                  <w:pPr>
                    <w:pStyle w:val="ListParagraph"/>
                    <w:numPr>
                      <w:ilvl w:val="0"/>
                      <w:numId w:val="8"/>
                    </w:numPr>
                    <w:ind w:left="285" w:right="2663" w:hanging="285"/>
                    <w:jc w:val="both"/>
                    <w:rPr>
                      <w:rFonts w:ascii="Arial" w:hAnsi="Arial" w:cs="Arial"/>
                      <w:sz w:val="20"/>
                    </w:rPr>
                  </w:pPr>
                  <w:r w:rsidRPr="009243B4">
                    <w:rPr>
                      <w:rFonts w:ascii="Arial" w:hAnsi="Arial" w:cs="Arial"/>
                      <w:sz w:val="20"/>
                      <w:u w:val="single"/>
                    </w:rPr>
                    <w:t>Risk 4 Loss of vehicular access to Slough &amp; Lang</w:t>
                  </w:r>
                  <w:r>
                    <w:rPr>
                      <w:rFonts w:ascii="Arial" w:hAnsi="Arial" w:cs="Arial"/>
                      <w:sz w:val="20"/>
                      <w:u w:val="single"/>
                    </w:rPr>
                    <w:t>l</w:t>
                  </w:r>
                  <w:r w:rsidRPr="009243B4">
                    <w:rPr>
                      <w:rFonts w:ascii="Arial" w:hAnsi="Arial" w:cs="Arial"/>
                      <w:sz w:val="20"/>
                      <w:u w:val="single"/>
                    </w:rPr>
                    <w:t xml:space="preserve">ey </w:t>
                  </w:r>
                  <w:r>
                    <w:rPr>
                      <w:rFonts w:ascii="Arial" w:hAnsi="Arial" w:cs="Arial"/>
                      <w:sz w:val="20"/>
                      <w:u w:val="single"/>
                    </w:rPr>
                    <w:t xml:space="preserve">(S&amp;L) </w:t>
                  </w:r>
                  <w:r w:rsidRPr="009243B4">
                    <w:rPr>
                      <w:rFonts w:ascii="Arial" w:hAnsi="Arial" w:cs="Arial"/>
                      <w:sz w:val="20"/>
                      <w:u w:val="single"/>
                    </w:rPr>
                    <w:t xml:space="preserve">campus (NEW risk with a risk score </w:t>
                  </w:r>
                  <w:r>
                    <w:rPr>
                      <w:rFonts w:ascii="Arial" w:hAnsi="Arial" w:cs="Arial"/>
                      <w:sz w:val="20"/>
                      <w:u w:val="single"/>
                    </w:rPr>
                    <w:t>at 1</w:t>
                  </w:r>
                  <w:r w:rsidRPr="009243B4">
                    <w:rPr>
                      <w:rFonts w:ascii="Arial" w:hAnsi="Arial" w:cs="Arial"/>
                      <w:sz w:val="20"/>
                      <w:u w:val="single"/>
                    </w:rPr>
                    <w:t>2 ‘amber’)</w:t>
                  </w:r>
                  <w:r w:rsidRPr="009243B4">
                    <w:rPr>
                      <w:rFonts w:ascii="Arial" w:hAnsi="Arial" w:cs="Arial"/>
                      <w:sz w:val="20"/>
                    </w:rPr>
                    <w:t>: The meeting noted this risk which had just emerged but which related to legacy land sales at S&amp;L</w:t>
                  </w:r>
                  <w:r>
                    <w:rPr>
                      <w:rFonts w:ascii="Arial" w:hAnsi="Arial" w:cs="Arial"/>
                      <w:sz w:val="20"/>
                    </w:rPr>
                    <w:t xml:space="preserve"> before merger, as well as legal competence</w:t>
                  </w:r>
                  <w:r w:rsidRPr="009243B4">
                    <w:rPr>
                      <w:rFonts w:ascii="Arial" w:hAnsi="Arial" w:cs="Arial"/>
                      <w:sz w:val="20"/>
                    </w:rPr>
                    <w:t xml:space="preserve">. </w:t>
                  </w:r>
                  <w:r>
                    <w:rPr>
                      <w:rFonts w:ascii="Arial" w:hAnsi="Arial" w:cs="Arial"/>
                      <w:sz w:val="20"/>
                    </w:rPr>
                    <w:t xml:space="preserve"> This had been discussed earlier in the meeting.  </w:t>
                  </w:r>
                  <w:r w:rsidRPr="009243B4">
                    <w:rPr>
                      <w:rFonts w:ascii="Arial" w:hAnsi="Arial" w:cs="Arial"/>
                      <w:sz w:val="20"/>
                    </w:rPr>
                    <w:t xml:space="preserve">  </w:t>
                  </w:r>
                </w:p>
                <w:p w14:paraId="57004571" w14:textId="77777777" w:rsidR="00314E4A" w:rsidRPr="00CB1BA5" w:rsidRDefault="00314E4A" w:rsidP="00935298">
                  <w:pPr>
                    <w:pStyle w:val="ListParagraph"/>
                    <w:numPr>
                      <w:ilvl w:val="0"/>
                      <w:numId w:val="8"/>
                    </w:numPr>
                    <w:ind w:left="284" w:right="2665" w:hanging="284"/>
                    <w:jc w:val="both"/>
                    <w:rPr>
                      <w:rFonts w:ascii="Arial" w:hAnsi="Arial" w:cs="Arial"/>
                      <w:sz w:val="20"/>
                    </w:rPr>
                  </w:pPr>
                  <w:r w:rsidRPr="00CB1BA5">
                    <w:rPr>
                      <w:rFonts w:ascii="Arial" w:hAnsi="Arial" w:cs="Arial"/>
                      <w:sz w:val="20"/>
                      <w:u w:val="single"/>
                    </w:rPr>
                    <w:lastRenderedPageBreak/>
                    <w:t>Risk 5 Uncertainty and risks associated with the devolution of the Adult Skills Fund (ASF) and future funding arrangements (NEW risk with a risk score of 12 ‘amber’)</w:t>
                  </w:r>
                  <w:r w:rsidRPr="00CB1BA5">
                    <w:rPr>
                      <w:rFonts w:ascii="Arial" w:hAnsi="Arial" w:cs="Arial"/>
                      <w:sz w:val="20"/>
                    </w:rPr>
                    <w:t xml:space="preserve">: The meeting was reminded that a growth in the ASF allocation of 10% had been confirmed for 2025-26.  </w:t>
                  </w:r>
                  <w:r>
                    <w:rPr>
                      <w:rFonts w:ascii="Arial" w:hAnsi="Arial" w:cs="Arial"/>
                      <w:sz w:val="20"/>
                    </w:rPr>
                    <w:t xml:space="preserve">GM informed the meeting that the Thames Valley Principals’ Group had  deferred their November 2025 meeting as the recent move of the ASF to the Department of Work and Pensions (DWP) had led to even more uncertainty.  </w:t>
                  </w:r>
                </w:p>
                <w:p w14:paraId="4074EF9F" w14:textId="77777777" w:rsidR="00314E4A" w:rsidRPr="00CB1BA5" w:rsidRDefault="00314E4A" w:rsidP="00935298">
                  <w:pPr>
                    <w:pStyle w:val="ListParagraph"/>
                    <w:numPr>
                      <w:ilvl w:val="0"/>
                      <w:numId w:val="8"/>
                    </w:numPr>
                    <w:spacing w:before="120"/>
                    <w:ind w:left="284" w:right="2665" w:hanging="284"/>
                    <w:jc w:val="both"/>
                    <w:rPr>
                      <w:rFonts w:ascii="Arial" w:hAnsi="Arial" w:cs="Arial"/>
                      <w:sz w:val="20"/>
                    </w:rPr>
                  </w:pPr>
                  <w:r w:rsidRPr="00CB1BA5">
                    <w:rPr>
                      <w:rFonts w:ascii="Arial" w:hAnsi="Arial" w:cs="Arial"/>
                      <w:sz w:val="20"/>
                      <w:u w:val="single"/>
                    </w:rPr>
                    <w:t>Risk 6 External Safeguarding Risks (risk score remains at 12 ‘amber’)</w:t>
                  </w:r>
                  <w:r w:rsidRPr="00CB1BA5">
                    <w:rPr>
                      <w:rFonts w:ascii="Arial" w:hAnsi="Arial" w:cs="Arial"/>
                      <w:sz w:val="20"/>
                    </w:rPr>
                    <w:t xml:space="preserve">: The meeting was assured that the Executive Team continued to work with all relevant agencies in relation to any safeguarding incidents.  This had been discussed in detail during the Governors’ update safeguarding training at the Strategy Day on 13 June 2025. </w:t>
                  </w:r>
                </w:p>
                <w:p w14:paraId="61196BFE" w14:textId="603D03A3" w:rsidR="00314E4A" w:rsidRPr="00CB1BA5" w:rsidRDefault="00314E4A" w:rsidP="00621F22">
                  <w:pPr>
                    <w:pStyle w:val="ListParagraph"/>
                    <w:numPr>
                      <w:ilvl w:val="0"/>
                      <w:numId w:val="7"/>
                    </w:numPr>
                    <w:spacing w:before="60"/>
                    <w:ind w:left="285" w:right="2663" w:hanging="285"/>
                    <w:jc w:val="both"/>
                    <w:rPr>
                      <w:rFonts w:ascii="Arial" w:hAnsi="Arial" w:cs="Arial"/>
                      <w:sz w:val="20"/>
                    </w:rPr>
                  </w:pPr>
                  <w:r w:rsidRPr="00CB1BA5">
                    <w:rPr>
                      <w:rFonts w:ascii="Arial" w:hAnsi="Arial" w:cs="Arial"/>
                      <w:sz w:val="20"/>
                      <w:u w:val="single"/>
                    </w:rPr>
                    <w:t>Risk 7 Poor student outcome data in some curriculum areas results in a challenge to the Good Ofsted rating and the resulting impact on quality and reputation (risk score remains at 8 ‘green’)</w:t>
                  </w:r>
                  <w:r w:rsidRPr="00CB1BA5">
                    <w:rPr>
                      <w:rFonts w:ascii="Arial" w:hAnsi="Arial" w:cs="Arial"/>
                      <w:sz w:val="20"/>
                    </w:rPr>
                    <w:t xml:space="preserve">: </w:t>
                  </w:r>
                  <w:r w:rsidR="00935298">
                    <w:rPr>
                      <w:rFonts w:ascii="Arial" w:hAnsi="Arial" w:cs="Arial"/>
                      <w:sz w:val="20"/>
                    </w:rPr>
                    <w:t>GM</w:t>
                  </w:r>
                  <w:r w:rsidRPr="00CB1BA5">
                    <w:rPr>
                      <w:rFonts w:ascii="Arial" w:hAnsi="Arial" w:cs="Arial"/>
                      <w:sz w:val="20"/>
                    </w:rPr>
                    <w:t xml:space="preserve"> confirmed that this continued to be a focus for management to ensure consistency across the four campuses.  </w:t>
                  </w:r>
                  <w:r w:rsidR="00935298">
                    <w:rPr>
                      <w:rFonts w:ascii="Arial" w:hAnsi="Arial" w:cs="Arial"/>
                      <w:sz w:val="20"/>
                    </w:rPr>
                    <w:t>Governors were</w:t>
                  </w:r>
                  <w:r w:rsidRPr="00CB1BA5">
                    <w:rPr>
                      <w:rFonts w:ascii="Arial" w:hAnsi="Arial" w:cs="Arial"/>
                      <w:sz w:val="20"/>
                    </w:rPr>
                    <w:t xml:space="preserve"> reminded that a more detailed Curriculum Risk Register was a standing report to</w:t>
                  </w:r>
                  <w:r w:rsidR="00935298">
                    <w:rPr>
                      <w:rFonts w:ascii="Arial" w:hAnsi="Arial" w:cs="Arial"/>
                      <w:sz w:val="20"/>
                    </w:rPr>
                    <w:t xml:space="preserve"> </w:t>
                  </w:r>
                  <w:r w:rsidRPr="00CB1BA5">
                    <w:rPr>
                      <w:rFonts w:ascii="Arial" w:hAnsi="Arial" w:cs="Arial"/>
                      <w:sz w:val="20"/>
                    </w:rPr>
                    <w:t xml:space="preserve">Quality &amp; Curriculum Committee. </w:t>
                  </w:r>
                </w:p>
                <w:p w14:paraId="2750E92F" w14:textId="77777777" w:rsidR="00314E4A" w:rsidRPr="00CB1BA5" w:rsidRDefault="00314E4A" w:rsidP="00314E4A">
                  <w:pPr>
                    <w:ind w:right="2663"/>
                    <w:jc w:val="both"/>
                    <w:rPr>
                      <w:rFonts w:ascii="Arial" w:hAnsi="Arial" w:cs="Arial"/>
                      <w:b/>
                      <w:bCs/>
                      <w:i/>
                      <w:iCs/>
                      <w:sz w:val="20"/>
                    </w:rPr>
                  </w:pPr>
                  <w:r w:rsidRPr="00CB1BA5">
                    <w:rPr>
                      <w:rFonts w:ascii="Arial" w:hAnsi="Arial" w:cs="Arial"/>
                      <w:b/>
                      <w:bCs/>
                      <w:i/>
                      <w:iCs/>
                      <w:sz w:val="20"/>
                    </w:rPr>
                    <w:t xml:space="preserve">The meeting NOTED and APPROVED the updated WFCG Risk Register. </w:t>
                  </w:r>
                </w:p>
                <w:p w14:paraId="660E77DB" w14:textId="07109B0A" w:rsidR="00314E4A" w:rsidRPr="00935298" w:rsidRDefault="00935298" w:rsidP="00314E4A">
                  <w:pPr>
                    <w:spacing w:before="60"/>
                    <w:ind w:right="2663"/>
                    <w:jc w:val="both"/>
                    <w:rPr>
                      <w:rFonts w:ascii="Arial" w:hAnsi="Arial" w:cs="Arial"/>
                      <w:b/>
                      <w:bCs/>
                      <w:sz w:val="20"/>
                    </w:rPr>
                  </w:pPr>
                  <w:r w:rsidRPr="00935298">
                    <w:rPr>
                      <w:rFonts w:ascii="Arial" w:hAnsi="Arial" w:cs="Arial"/>
                      <w:b/>
                      <w:bCs/>
                      <w:sz w:val="20"/>
                    </w:rPr>
                    <w:t>(</w:t>
                  </w:r>
                  <w:r w:rsidR="00314E4A" w:rsidRPr="00935298">
                    <w:rPr>
                      <w:rFonts w:ascii="Arial" w:hAnsi="Arial" w:cs="Arial"/>
                      <w:b/>
                      <w:bCs/>
                      <w:sz w:val="20"/>
                    </w:rPr>
                    <w:t xml:space="preserve">All Members were </w:t>
                  </w:r>
                  <w:r w:rsidRPr="00935298">
                    <w:rPr>
                      <w:rFonts w:ascii="Arial" w:hAnsi="Arial" w:cs="Arial"/>
                      <w:b/>
                      <w:bCs/>
                      <w:sz w:val="20"/>
                    </w:rPr>
                    <w:t>agreed</w:t>
                  </w:r>
                  <w:r w:rsidR="00314E4A" w:rsidRPr="00935298">
                    <w:rPr>
                      <w:rFonts w:ascii="Arial" w:hAnsi="Arial" w:cs="Arial"/>
                      <w:b/>
                      <w:bCs/>
                      <w:sz w:val="20"/>
                    </w:rPr>
                    <w:t>.</w:t>
                  </w:r>
                  <w:r w:rsidRPr="00935298">
                    <w:rPr>
                      <w:rFonts w:ascii="Arial" w:hAnsi="Arial" w:cs="Arial"/>
                      <w:b/>
                      <w:bCs/>
                      <w:sz w:val="20"/>
                    </w:rPr>
                    <w:t>)</w:t>
                  </w:r>
                </w:p>
                <w:p w14:paraId="5418E6D9" w14:textId="77777777" w:rsidR="00314E4A" w:rsidRDefault="00314E4A" w:rsidP="00CB33B9">
                  <w:pPr>
                    <w:ind w:right="2663"/>
                    <w:jc w:val="both"/>
                    <w:rPr>
                      <w:rFonts w:ascii="Arial" w:hAnsi="Arial" w:cs="Arial"/>
                      <w:b/>
                      <w:bCs/>
                      <w:i/>
                      <w:iCs/>
                      <w:sz w:val="20"/>
                    </w:rPr>
                  </w:pPr>
                </w:p>
                <w:p w14:paraId="0595EEE3" w14:textId="1CFA8BDA" w:rsidR="00CE11A8" w:rsidRDefault="00D51F64" w:rsidP="00CB33B9">
                  <w:pPr>
                    <w:spacing w:before="60"/>
                    <w:ind w:left="-189" w:right="2663" w:firstLine="93"/>
                    <w:jc w:val="both"/>
                    <w:rPr>
                      <w:rFonts w:ascii="Arial" w:hAnsi="Arial" w:cs="Arial"/>
                      <w:i/>
                      <w:iCs/>
                      <w:sz w:val="20"/>
                      <w:u w:val="single"/>
                    </w:rPr>
                  </w:pPr>
                  <w:r w:rsidRPr="00D51F64">
                    <w:rPr>
                      <w:rFonts w:ascii="Arial" w:hAnsi="Arial" w:cs="Arial"/>
                      <w:i/>
                      <w:iCs/>
                      <w:sz w:val="20"/>
                      <w:u w:val="single"/>
                    </w:rPr>
                    <w:t xml:space="preserve">12.2 </w:t>
                  </w:r>
                  <w:r w:rsidR="00CE11A8" w:rsidRPr="00D51F64">
                    <w:rPr>
                      <w:rFonts w:ascii="Arial" w:hAnsi="Arial" w:cs="Arial"/>
                      <w:i/>
                      <w:iCs/>
                      <w:sz w:val="20"/>
                      <w:u w:val="single"/>
                    </w:rPr>
                    <w:t>Emerging Risks in FE Sector (RSM Briefing September 2025)</w:t>
                  </w:r>
                </w:p>
                <w:p w14:paraId="2BD8F6B0" w14:textId="77777777" w:rsidR="00D51F64" w:rsidRDefault="00D51F64" w:rsidP="00935298">
                  <w:pPr>
                    <w:spacing w:before="60"/>
                    <w:ind w:left="-48" w:right="2665" w:hanging="48"/>
                    <w:jc w:val="both"/>
                    <w:rPr>
                      <w:rFonts w:ascii="Arial" w:hAnsi="Arial" w:cs="Arial"/>
                      <w:sz w:val="20"/>
                    </w:rPr>
                  </w:pPr>
                  <w:r>
                    <w:rPr>
                      <w:rFonts w:ascii="Arial" w:hAnsi="Arial" w:cs="Arial"/>
                      <w:sz w:val="20"/>
                    </w:rPr>
                    <w:t xml:space="preserve">The meeting noted a briefing paper from audit firm RSM which reviewed the merging risks in the FE sector on an annual basis.  The meeting agreed that was useful background briefing. </w:t>
                  </w:r>
                </w:p>
                <w:p w14:paraId="4C877C31" w14:textId="18411FF1" w:rsidR="00D51F64" w:rsidRPr="00D51F64" w:rsidRDefault="00D51F64" w:rsidP="00CB33B9">
                  <w:pPr>
                    <w:spacing w:before="60"/>
                    <w:ind w:left="-189" w:right="2665" w:firstLine="93"/>
                    <w:jc w:val="both"/>
                    <w:rPr>
                      <w:rFonts w:ascii="Arial" w:hAnsi="Arial" w:cs="Arial"/>
                      <w:b/>
                      <w:bCs/>
                      <w:i/>
                      <w:iCs/>
                      <w:sz w:val="20"/>
                    </w:rPr>
                  </w:pPr>
                  <w:r w:rsidRPr="00D51F64">
                    <w:rPr>
                      <w:rFonts w:ascii="Arial" w:hAnsi="Arial" w:cs="Arial"/>
                      <w:b/>
                      <w:bCs/>
                      <w:i/>
                      <w:iCs/>
                      <w:sz w:val="20"/>
                    </w:rPr>
                    <w:t xml:space="preserve">The RSM briefing paper was NOTED. </w:t>
                  </w:r>
                </w:p>
                <w:p w14:paraId="5A5CE7F3" w14:textId="77777777" w:rsidR="00314E4A" w:rsidRDefault="00314E4A" w:rsidP="00CB33B9">
                  <w:pPr>
                    <w:ind w:left="-189" w:right="2663" w:firstLine="93"/>
                    <w:jc w:val="both"/>
                    <w:rPr>
                      <w:rFonts w:ascii="Arial" w:hAnsi="Arial" w:cs="Arial"/>
                      <w:sz w:val="20"/>
                    </w:rPr>
                  </w:pPr>
                </w:p>
                <w:p w14:paraId="1F82C459" w14:textId="1489C51C" w:rsidR="00314E4A" w:rsidRPr="00BE614F" w:rsidRDefault="00314E4A" w:rsidP="00935298">
                  <w:pPr>
                    <w:ind w:left="-189" w:right="2663" w:firstLine="93"/>
                    <w:rPr>
                      <w:rFonts w:ascii="Arial" w:hAnsi="Arial" w:cs="Arial"/>
                      <w:b/>
                      <w:color w:val="70AD47" w:themeColor="accent6"/>
                      <w:u w:val="single"/>
                    </w:rPr>
                  </w:pPr>
                </w:p>
              </w:tc>
            </w:tr>
          </w:tbl>
          <w:p w14:paraId="11EA6637" w14:textId="77777777" w:rsidR="008C4F8E" w:rsidRPr="00652C0E" w:rsidRDefault="008C4F8E" w:rsidP="008C4F8E">
            <w:pPr>
              <w:pStyle w:val="Heading1"/>
              <w:ind w:right="1513"/>
              <w:rPr>
                <w:rFonts w:ascii="Arial" w:hAnsi="Arial" w:cs="Arial"/>
                <w:b/>
                <w:color w:val="70AD47" w:themeColor="accent6"/>
              </w:rPr>
            </w:pPr>
          </w:p>
        </w:tc>
        <w:tc>
          <w:tcPr>
            <w:tcW w:w="1276" w:type="dxa"/>
            <w:tcBorders>
              <w:left w:val="single" w:sz="4" w:space="0" w:color="auto"/>
            </w:tcBorders>
          </w:tcPr>
          <w:p w14:paraId="55D3C331" w14:textId="77777777" w:rsidR="008C4F8E" w:rsidRDefault="008C4F8E" w:rsidP="00353E63">
            <w:pPr>
              <w:ind w:left="57" w:right="113"/>
              <w:jc w:val="center"/>
              <w:rPr>
                <w:rFonts w:ascii="Arial" w:hAnsi="Arial" w:cs="Arial"/>
                <w:color w:val="70AD47" w:themeColor="accent6"/>
                <w:sz w:val="20"/>
              </w:rPr>
            </w:pPr>
          </w:p>
          <w:p w14:paraId="277AF312" w14:textId="77777777" w:rsidR="00221068" w:rsidRDefault="00221068" w:rsidP="00353E63">
            <w:pPr>
              <w:ind w:left="57" w:right="113"/>
              <w:jc w:val="center"/>
              <w:rPr>
                <w:rFonts w:ascii="Arial" w:hAnsi="Arial" w:cs="Arial"/>
                <w:color w:val="70AD47" w:themeColor="accent6"/>
                <w:sz w:val="20"/>
              </w:rPr>
            </w:pPr>
          </w:p>
          <w:p w14:paraId="4F736DAE" w14:textId="77777777" w:rsidR="00221068" w:rsidRDefault="00221068" w:rsidP="00353E63">
            <w:pPr>
              <w:ind w:left="57" w:right="113"/>
              <w:jc w:val="center"/>
              <w:rPr>
                <w:rFonts w:ascii="Arial" w:hAnsi="Arial" w:cs="Arial"/>
                <w:color w:val="70AD47" w:themeColor="accent6"/>
                <w:sz w:val="20"/>
              </w:rPr>
            </w:pPr>
          </w:p>
          <w:p w14:paraId="2A1EA20B" w14:textId="77777777" w:rsidR="00221068" w:rsidRDefault="00221068" w:rsidP="00353E63">
            <w:pPr>
              <w:ind w:left="57" w:right="113"/>
              <w:jc w:val="center"/>
              <w:rPr>
                <w:rFonts w:ascii="Arial" w:hAnsi="Arial" w:cs="Arial"/>
                <w:color w:val="70AD47" w:themeColor="accent6"/>
                <w:sz w:val="20"/>
              </w:rPr>
            </w:pPr>
          </w:p>
          <w:p w14:paraId="23DE1952" w14:textId="77777777" w:rsidR="00221068" w:rsidRDefault="00221068" w:rsidP="00353E63">
            <w:pPr>
              <w:ind w:left="57" w:right="113"/>
              <w:jc w:val="center"/>
              <w:rPr>
                <w:rFonts w:ascii="Arial" w:hAnsi="Arial" w:cs="Arial"/>
                <w:color w:val="70AD47" w:themeColor="accent6"/>
                <w:sz w:val="20"/>
              </w:rPr>
            </w:pPr>
          </w:p>
          <w:p w14:paraId="75D3DB3A" w14:textId="77777777" w:rsidR="00221068" w:rsidRDefault="00221068" w:rsidP="00353E63">
            <w:pPr>
              <w:ind w:left="57" w:right="113"/>
              <w:jc w:val="center"/>
              <w:rPr>
                <w:rFonts w:ascii="Arial" w:hAnsi="Arial" w:cs="Arial"/>
                <w:color w:val="70AD47" w:themeColor="accent6"/>
                <w:sz w:val="20"/>
              </w:rPr>
            </w:pPr>
          </w:p>
          <w:p w14:paraId="7C3BC40D" w14:textId="77777777" w:rsidR="00221068" w:rsidRDefault="00221068" w:rsidP="00353E63">
            <w:pPr>
              <w:ind w:left="57" w:right="113"/>
              <w:jc w:val="center"/>
              <w:rPr>
                <w:rFonts w:ascii="Arial" w:hAnsi="Arial" w:cs="Arial"/>
                <w:color w:val="70AD47" w:themeColor="accent6"/>
                <w:sz w:val="20"/>
              </w:rPr>
            </w:pPr>
          </w:p>
          <w:p w14:paraId="0DC6884D" w14:textId="77777777" w:rsidR="00221068" w:rsidRDefault="00221068" w:rsidP="00353E63">
            <w:pPr>
              <w:ind w:left="57" w:right="113"/>
              <w:jc w:val="center"/>
              <w:rPr>
                <w:rFonts w:ascii="Arial" w:hAnsi="Arial" w:cs="Arial"/>
                <w:color w:val="70AD47" w:themeColor="accent6"/>
                <w:sz w:val="20"/>
              </w:rPr>
            </w:pPr>
          </w:p>
          <w:p w14:paraId="65D02F21" w14:textId="77777777" w:rsidR="00221068" w:rsidRDefault="00221068" w:rsidP="00353E63">
            <w:pPr>
              <w:ind w:left="57" w:right="113"/>
              <w:jc w:val="center"/>
              <w:rPr>
                <w:rFonts w:ascii="Arial" w:hAnsi="Arial" w:cs="Arial"/>
                <w:color w:val="70AD47" w:themeColor="accent6"/>
                <w:sz w:val="20"/>
              </w:rPr>
            </w:pPr>
          </w:p>
          <w:p w14:paraId="4DC9E4B0" w14:textId="77777777" w:rsidR="00221068" w:rsidRDefault="00221068" w:rsidP="00353E63">
            <w:pPr>
              <w:ind w:left="57" w:right="113"/>
              <w:jc w:val="center"/>
              <w:rPr>
                <w:rFonts w:ascii="Arial" w:hAnsi="Arial" w:cs="Arial"/>
                <w:color w:val="70AD47" w:themeColor="accent6"/>
                <w:sz w:val="20"/>
              </w:rPr>
            </w:pPr>
          </w:p>
          <w:p w14:paraId="0A75BD6A" w14:textId="77777777" w:rsidR="00221068" w:rsidRDefault="00221068" w:rsidP="00353E63">
            <w:pPr>
              <w:ind w:left="57" w:right="113"/>
              <w:jc w:val="center"/>
              <w:rPr>
                <w:rFonts w:ascii="Arial" w:hAnsi="Arial" w:cs="Arial"/>
                <w:color w:val="70AD47" w:themeColor="accent6"/>
                <w:sz w:val="20"/>
              </w:rPr>
            </w:pPr>
          </w:p>
          <w:p w14:paraId="576569F6" w14:textId="77777777" w:rsidR="00221068" w:rsidRDefault="00221068" w:rsidP="00353E63">
            <w:pPr>
              <w:ind w:left="57" w:right="113"/>
              <w:jc w:val="center"/>
              <w:rPr>
                <w:rFonts w:ascii="Arial" w:hAnsi="Arial" w:cs="Arial"/>
                <w:color w:val="70AD47" w:themeColor="accent6"/>
                <w:sz w:val="20"/>
              </w:rPr>
            </w:pPr>
          </w:p>
          <w:p w14:paraId="32CB9F68" w14:textId="77777777" w:rsidR="00221068" w:rsidRDefault="00221068" w:rsidP="00353E63">
            <w:pPr>
              <w:ind w:left="57" w:right="113"/>
              <w:jc w:val="center"/>
              <w:rPr>
                <w:rFonts w:ascii="Arial" w:hAnsi="Arial" w:cs="Arial"/>
                <w:color w:val="70AD47" w:themeColor="accent6"/>
                <w:sz w:val="20"/>
              </w:rPr>
            </w:pPr>
          </w:p>
          <w:p w14:paraId="04C588F9" w14:textId="77777777" w:rsidR="00221068" w:rsidRDefault="00221068" w:rsidP="00353E63">
            <w:pPr>
              <w:ind w:left="57" w:right="113"/>
              <w:jc w:val="center"/>
              <w:rPr>
                <w:rFonts w:ascii="Arial" w:hAnsi="Arial" w:cs="Arial"/>
                <w:color w:val="70AD47" w:themeColor="accent6"/>
                <w:sz w:val="20"/>
              </w:rPr>
            </w:pPr>
          </w:p>
          <w:p w14:paraId="731A1AD7" w14:textId="77777777" w:rsidR="00221068" w:rsidRDefault="00221068" w:rsidP="00353E63">
            <w:pPr>
              <w:ind w:left="57" w:right="113"/>
              <w:jc w:val="center"/>
              <w:rPr>
                <w:rFonts w:ascii="Arial" w:hAnsi="Arial" w:cs="Arial"/>
                <w:color w:val="70AD47" w:themeColor="accent6"/>
                <w:sz w:val="20"/>
              </w:rPr>
            </w:pPr>
          </w:p>
          <w:p w14:paraId="3BC5A79A" w14:textId="77777777" w:rsidR="00221068" w:rsidRDefault="00221068" w:rsidP="00353E63">
            <w:pPr>
              <w:ind w:left="57" w:right="113"/>
              <w:jc w:val="center"/>
              <w:rPr>
                <w:rFonts w:ascii="Arial" w:hAnsi="Arial" w:cs="Arial"/>
                <w:color w:val="70AD47" w:themeColor="accent6"/>
                <w:sz w:val="20"/>
              </w:rPr>
            </w:pPr>
          </w:p>
          <w:p w14:paraId="3EC4957F" w14:textId="77777777" w:rsidR="00221068" w:rsidRDefault="00221068" w:rsidP="00353E63">
            <w:pPr>
              <w:ind w:left="57" w:right="113"/>
              <w:jc w:val="center"/>
              <w:rPr>
                <w:rFonts w:ascii="Arial" w:hAnsi="Arial" w:cs="Arial"/>
                <w:color w:val="70AD47" w:themeColor="accent6"/>
                <w:sz w:val="20"/>
              </w:rPr>
            </w:pPr>
          </w:p>
          <w:p w14:paraId="445C3B74" w14:textId="77777777" w:rsidR="00221068" w:rsidRDefault="00221068" w:rsidP="00353E63">
            <w:pPr>
              <w:ind w:left="57" w:right="113"/>
              <w:jc w:val="center"/>
              <w:rPr>
                <w:rFonts w:ascii="Arial" w:hAnsi="Arial" w:cs="Arial"/>
                <w:color w:val="70AD47" w:themeColor="accent6"/>
                <w:sz w:val="20"/>
              </w:rPr>
            </w:pPr>
          </w:p>
          <w:p w14:paraId="394E235A" w14:textId="77777777" w:rsidR="00221068" w:rsidRDefault="00221068" w:rsidP="00353E63">
            <w:pPr>
              <w:ind w:left="57" w:right="113"/>
              <w:jc w:val="center"/>
              <w:rPr>
                <w:rFonts w:ascii="Arial" w:hAnsi="Arial" w:cs="Arial"/>
                <w:color w:val="70AD47" w:themeColor="accent6"/>
                <w:sz w:val="20"/>
              </w:rPr>
            </w:pPr>
          </w:p>
          <w:p w14:paraId="23E9DD82" w14:textId="77777777" w:rsidR="00221068" w:rsidRDefault="00221068" w:rsidP="00353E63">
            <w:pPr>
              <w:ind w:left="57" w:right="113"/>
              <w:jc w:val="center"/>
              <w:rPr>
                <w:rFonts w:ascii="Arial" w:hAnsi="Arial" w:cs="Arial"/>
                <w:color w:val="70AD47" w:themeColor="accent6"/>
                <w:sz w:val="20"/>
              </w:rPr>
            </w:pPr>
          </w:p>
          <w:p w14:paraId="7ED233C0" w14:textId="77777777" w:rsidR="00221068" w:rsidRDefault="00221068" w:rsidP="00353E63">
            <w:pPr>
              <w:ind w:left="57" w:right="113"/>
              <w:jc w:val="center"/>
              <w:rPr>
                <w:rFonts w:ascii="Arial" w:hAnsi="Arial" w:cs="Arial"/>
                <w:color w:val="70AD47" w:themeColor="accent6"/>
                <w:sz w:val="20"/>
              </w:rPr>
            </w:pPr>
          </w:p>
          <w:p w14:paraId="7D751123" w14:textId="77777777" w:rsidR="00221068" w:rsidRDefault="00221068" w:rsidP="00353E63">
            <w:pPr>
              <w:ind w:left="57" w:right="113"/>
              <w:jc w:val="center"/>
              <w:rPr>
                <w:rFonts w:ascii="Arial" w:hAnsi="Arial" w:cs="Arial"/>
                <w:color w:val="70AD47" w:themeColor="accent6"/>
                <w:sz w:val="20"/>
              </w:rPr>
            </w:pPr>
          </w:p>
          <w:p w14:paraId="4522752F" w14:textId="77777777" w:rsidR="00221068" w:rsidRDefault="00221068" w:rsidP="00353E63">
            <w:pPr>
              <w:ind w:left="57" w:right="113"/>
              <w:jc w:val="center"/>
              <w:rPr>
                <w:rFonts w:ascii="Arial" w:hAnsi="Arial" w:cs="Arial"/>
                <w:color w:val="70AD47" w:themeColor="accent6"/>
                <w:sz w:val="20"/>
              </w:rPr>
            </w:pPr>
          </w:p>
          <w:p w14:paraId="6629D0C7" w14:textId="77777777" w:rsidR="00221068" w:rsidRDefault="00221068" w:rsidP="00353E63">
            <w:pPr>
              <w:ind w:left="57" w:right="113"/>
              <w:jc w:val="center"/>
              <w:rPr>
                <w:rFonts w:ascii="Arial" w:hAnsi="Arial" w:cs="Arial"/>
                <w:color w:val="70AD47" w:themeColor="accent6"/>
                <w:sz w:val="20"/>
              </w:rPr>
            </w:pPr>
          </w:p>
          <w:p w14:paraId="15678B8D" w14:textId="77777777" w:rsidR="00221068" w:rsidRDefault="00221068" w:rsidP="00353E63">
            <w:pPr>
              <w:ind w:left="57" w:right="113"/>
              <w:jc w:val="center"/>
              <w:rPr>
                <w:rFonts w:ascii="Arial" w:hAnsi="Arial" w:cs="Arial"/>
                <w:color w:val="70AD47" w:themeColor="accent6"/>
                <w:sz w:val="20"/>
              </w:rPr>
            </w:pPr>
          </w:p>
          <w:p w14:paraId="727E388E" w14:textId="77777777" w:rsidR="00221068" w:rsidRDefault="00221068" w:rsidP="00353E63">
            <w:pPr>
              <w:ind w:left="57" w:right="113"/>
              <w:jc w:val="center"/>
              <w:rPr>
                <w:rFonts w:ascii="Arial" w:hAnsi="Arial" w:cs="Arial"/>
                <w:color w:val="70AD47" w:themeColor="accent6"/>
                <w:sz w:val="20"/>
              </w:rPr>
            </w:pPr>
          </w:p>
          <w:p w14:paraId="6A1F142E" w14:textId="77777777" w:rsidR="00221068" w:rsidRDefault="00221068" w:rsidP="00353E63">
            <w:pPr>
              <w:ind w:left="57" w:right="113"/>
              <w:jc w:val="center"/>
              <w:rPr>
                <w:rFonts w:ascii="Arial" w:hAnsi="Arial" w:cs="Arial"/>
                <w:color w:val="70AD47" w:themeColor="accent6"/>
                <w:sz w:val="20"/>
              </w:rPr>
            </w:pPr>
          </w:p>
          <w:p w14:paraId="10FFDDA3" w14:textId="77777777" w:rsidR="00221068" w:rsidRDefault="00221068" w:rsidP="00353E63">
            <w:pPr>
              <w:ind w:left="57" w:right="113"/>
              <w:jc w:val="center"/>
              <w:rPr>
                <w:rFonts w:ascii="Arial" w:hAnsi="Arial" w:cs="Arial"/>
                <w:color w:val="70AD47" w:themeColor="accent6"/>
                <w:sz w:val="20"/>
              </w:rPr>
            </w:pPr>
          </w:p>
          <w:p w14:paraId="1E3D6848" w14:textId="77777777" w:rsidR="00221068" w:rsidRDefault="00221068" w:rsidP="00353E63">
            <w:pPr>
              <w:ind w:left="57" w:right="113"/>
              <w:jc w:val="center"/>
              <w:rPr>
                <w:rFonts w:ascii="Arial" w:hAnsi="Arial" w:cs="Arial"/>
                <w:color w:val="70AD47" w:themeColor="accent6"/>
                <w:sz w:val="20"/>
              </w:rPr>
            </w:pPr>
          </w:p>
          <w:p w14:paraId="1FD4B481" w14:textId="77777777" w:rsidR="00221068" w:rsidRDefault="00221068" w:rsidP="00353E63">
            <w:pPr>
              <w:ind w:left="57" w:right="113"/>
              <w:jc w:val="center"/>
              <w:rPr>
                <w:rFonts w:ascii="Arial" w:hAnsi="Arial" w:cs="Arial"/>
                <w:color w:val="70AD47" w:themeColor="accent6"/>
                <w:sz w:val="20"/>
              </w:rPr>
            </w:pPr>
          </w:p>
          <w:p w14:paraId="09819AE7" w14:textId="77777777" w:rsidR="00221068" w:rsidRDefault="00221068" w:rsidP="00353E63">
            <w:pPr>
              <w:ind w:left="57" w:right="113"/>
              <w:jc w:val="center"/>
              <w:rPr>
                <w:rFonts w:ascii="Arial" w:hAnsi="Arial" w:cs="Arial"/>
                <w:color w:val="70AD47" w:themeColor="accent6"/>
                <w:sz w:val="20"/>
              </w:rPr>
            </w:pPr>
          </w:p>
          <w:p w14:paraId="0CC08BA0" w14:textId="77777777" w:rsidR="00221068" w:rsidRDefault="00221068" w:rsidP="00353E63">
            <w:pPr>
              <w:ind w:left="57" w:right="113"/>
              <w:jc w:val="center"/>
              <w:rPr>
                <w:rFonts w:ascii="Arial" w:hAnsi="Arial" w:cs="Arial"/>
                <w:color w:val="70AD47" w:themeColor="accent6"/>
                <w:sz w:val="20"/>
              </w:rPr>
            </w:pPr>
          </w:p>
          <w:p w14:paraId="491BD42B" w14:textId="77777777" w:rsidR="00221068" w:rsidRDefault="00221068" w:rsidP="00353E63">
            <w:pPr>
              <w:ind w:left="57" w:right="113"/>
              <w:jc w:val="center"/>
              <w:rPr>
                <w:rFonts w:ascii="Arial" w:hAnsi="Arial" w:cs="Arial"/>
                <w:color w:val="70AD47" w:themeColor="accent6"/>
                <w:sz w:val="20"/>
              </w:rPr>
            </w:pPr>
          </w:p>
          <w:p w14:paraId="6B91FFB1" w14:textId="77777777" w:rsidR="00221068" w:rsidRDefault="00221068" w:rsidP="00353E63">
            <w:pPr>
              <w:ind w:left="57" w:right="113"/>
              <w:jc w:val="center"/>
              <w:rPr>
                <w:rFonts w:ascii="Arial" w:hAnsi="Arial" w:cs="Arial"/>
                <w:color w:val="70AD47" w:themeColor="accent6"/>
                <w:sz w:val="20"/>
              </w:rPr>
            </w:pPr>
          </w:p>
          <w:p w14:paraId="56C285EB" w14:textId="77777777" w:rsidR="00221068" w:rsidRDefault="00221068" w:rsidP="00353E63">
            <w:pPr>
              <w:ind w:left="57" w:right="113"/>
              <w:jc w:val="center"/>
              <w:rPr>
                <w:rFonts w:ascii="Arial" w:hAnsi="Arial" w:cs="Arial"/>
                <w:color w:val="70AD47" w:themeColor="accent6"/>
                <w:sz w:val="20"/>
              </w:rPr>
            </w:pPr>
          </w:p>
          <w:p w14:paraId="168905EF" w14:textId="77777777" w:rsidR="00221068" w:rsidRDefault="00221068" w:rsidP="00353E63">
            <w:pPr>
              <w:ind w:left="57" w:right="113"/>
              <w:jc w:val="center"/>
              <w:rPr>
                <w:rFonts w:ascii="Arial" w:hAnsi="Arial" w:cs="Arial"/>
                <w:color w:val="70AD47" w:themeColor="accent6"/>
                <w:sz w:val="20"/>
              </w:rPr>
            </w:pPr>
          </w:p>
          <w:p w14:paraId="4811548E" w14:textId="77777777" w:rsidR="00221068" w:rsidRDefault="00221068" w:rsidP="00353E63">
            <w:pPr>
              <w:ind w:left="57" w:right="113"/>
              <w:jc w:val="center"/>
              <w:rPr>
                <w:rFonts w:ascii="Arial" w:hAnsi="Arial" w:cs="Arial"/>
                <w:color w:val="70AD47" w:themeColor="accent6"/>
                <w:sz w:val="20"/>
              </w:rPr>
            </w:pPr>
          </w:p>
          <w:p w14:paraId="123C2CF7" w14:textId="77777777" w:rsidR="00221068" w:rsidRDefault="00221068" w:rsidP="00353E63">
            <w:pPr>
              <w:ind w:left="57" w:right="113"/>
              <w:jc w:val="center"/>
              <w:rPr>
                <w:rFonts w:ascii="Arial" w:hAnsi="Arial" w:cs="Arial"/>
                <w:color w:val="70AD47" w:themeColor="accent6"/>
                <w:sz w:val="20"/>
              </w:rPr>
            </w:pPr>
          </w:p>
          <w:p w14:paraId="700B7E49" w14:textId="77777777" w:rsidR="00221068" w:rsidRDefault="00221068" w:rsidP="00353E63">
            <w:pPr>
              <w:ind w:left="57" w:right="113"/>
              <w:jc w:val="center"/>
              <w:rPr>
                <w:rFonts w:ascii="Arial" w:hAnsi="Arial" w:cs="Arial"/>
                <w:color w:val="70AD47" w:themeColor="accent6"/>
                <w:sz w:val="20"/>
              </w:rPr>
            </w:pPr>
          </w:p>
          <w:p w14:paraId="739E55F5" w14:textId="77777777" w:rsidR="00221068" w:rsidRDefault="00221068" w:rsidP="00353E63">
            <w:pPr>
              <w:ind w:left="57" w:right="113"/>
              <w:jc w:val="center"/>
              <w:rPr>
                <w:rFonts w:ascii="Arial" w:hAnsi="Arial" w:cs="Arial"/>
                <w:color w:val="70AD47" w:themeColor="accent6"/>
                <w:sz w:val="20"/>
              </w:rPr>
            </w:pPr>
          </w:p>
          <w:p w14:paraId="71CDB8B0" w14:textId="77777777" w:rsidR="00221068" w:rsidRDefault="00221068" w:rsidP="00353E63">
            <w:pPr>
              <w:ind w:left="57" w:right="113"/>
              <w:jc w:val="center"/>
              <w:rPr>
                <w:rFonts w:ascii="Arial" w:hAnsi="Arial" w:cs="Arial"/>
                <w:color w:val="70AD47" w:themeColor="accent6"/>
                <w:sz w:val="20"/>
              </w:rPr>
            </w:pPr>
          </w:p>
          <w:p w14:paraId="53B5B222" w14:textId="77777777" w:rsidR="00221068" w:rsidRDefault="00221068" w:rsidP="00353E63">
            <w:pPr>
              <w:ind w:left="57" w:right="113"/>
              <w:jc w:val="center"/>
              <w:rPr>
                <w:rFonts w:ascii="Arial" w:hAnsi="Arial" w:cs="Arial"/>
                <w:color w:val="70AD47" w:themeColor="accent6"/>
                <w:sz w:val="20"/>
              </w:rPr>
            </w:pPr>
          </w:p>
          <w:p w14:paraId="46D152E3" w14:textId="77777777" w:rsidR="00221068" w:rsidRDefault="00221068" w:rsidP="00353E63">
            <w:pPr>
              <w:ind w:left="57" w:right="113"/>
              <w:jc w:val="center"/>
              <w:rPr>
                <w:rFonts w:ascii="Arial" w:hAnsi="Arial" w:cs="Arial"/>
                <w:color w:val="70AD47" w:themeColor="accent6"/>
                <w:sz w:val="20"/>
              </w:rPr>
            </w:pPr>
          </w:p>
          <w:p w14:paraId="686017BB" w14:textId="3F4D6C7C" w:rsidR="00221068" w:rsidRPr="00652C0E" w:rsidRDefault="00221068" w:rsidP="001A4F79">
            <w:pPr>
              <w:ind w:left="57" w:right="113"/>
              <w:jc w:val="center"/>
              <w:rPr>
                <w:rFonts w:ascii="Arial" w:hAnsi="Arial" w:cs="Arial"/>
                <w:color w:val="70AD47" w:themeColor="accent6"/>
                <w:sz w:val="20"/>
              </w:rPr>
            </w:pPr>
          </w:p>
        </w:tc>
      </w:tr>
      <w:tr w:rsidR="00FF62F9" w:rsidRPr="00652C0E" w14:paraId="35DE73C6" w14:textId="77777777" w:rsidTr="0010189E">
        <w:trPr>
          <w:trHeight w:val="486"/>
        </w:trPr>
        <w:tc>
          <w:tcPr>
            <w:tcW w:w="1106" w:type="dxa"/>
            <w:tcBorders>
              <w:right w:val="single" w:sz="4" w:space="0" w:color="auto"/>
            </w:tcBorders>
          </w:tcPr>
          <w:p w14:paraId="753B0FC1" w14:textId="77777777" w:rsidR="00FF62F9" w:rsidRPr="008E7FDD" w:rsidRDefault="00FF62F9" w:rsidP="00621F22">
            <w:pPr>
              <w:pStyle w:val="ListParagraph"/>
              <w:numPr>
                <w:ilvl w:val="0"/>
                <w:numId w:val="10"/>
              </w:numPr>
              <w:ind w:right="1513"/>
              <w:rPr>
                <w:rFonts w:ascii="Arial" w:hAnsi="Arial" w:cs="Arial"/>
                <w:color w:val="70AD47" w:themeColor="accent6"/>
                <w:sz w:val="20"/>
                <w:szCs w:val="20"/>
              </w:rPr>
            </w:pPr>
          </w:p>
        </w:tc>
        <w:tc>
          <w:tcPr>
            <w:tcW w:w="8397" w:type="dxa"/>
            <w:tcBorders>
              <w:left w:val="nil"/>
            </w:tcBorders>
          </w:tcPr>
          <w:p w14:paraId="456B8F2B" w14:textId="77777777" w:rsidR="00FF62F9" w:rsidRDefault="00FF62F9" w:rsidP="000B0906">
            <w:pPr>
              <w:tabs>
                <w:tab w:val="left" w:pos="342"/>
              </w:tabs>
              <w:ind w:right="1513"/>
              <w:jc w:val="both"/>
              <w:rPr>
                <w:rFonts w:ascii="Arial" w:hAnsi="Arial" w:cs="Arial"/>
                <w:b/>
                <w:sz w:val="20"/>
                <w:u w:val="single"/>
              </w:rPr>
            </w:pPr>
            <w:r>
              <w:rPr>
                <w:rFonts w:ascii="Arial" w:hAnsi="Arial" w:cs="Arial"/>
                <w:b/>
                <w:sz w:val="20"/>
                <w:u w:val="single"/>
              </w:rPr>
              <w:t>Higher Education capital funding grant</w:t>
            </w:r>
          </w:p>
          <w:p w14:paraId="24A604EB" w14:textId="6C9A1F96" w:rsidR="00CE11A8" w:rsidRPr="00AB76DD" w:rsidRDefault="00CB33B9" w:rsidP="00CB33B9">
            <w:pPr>
              <w:tabs>
                <w:tab w:val="left" w:pos="342"/>
              </w:tabs>
              <w:spacing w:before="60"/>
              <w:ind w:right="38"/>
              <w:jc w:val="both"/>
              <w:rPr>
                <w:rFonts w:ascii="Arial" w:hAnsi="Arial" w:cs="Arial"/>
                <w:sz w:val="20"/>
              </w:rPr>
            </w:pPr>
            <w:r w:rsidRPr="00AB76DD">
              <w:rPr>
                <w:rFonts w:ascii="Arial" w:hAnsi="Arial" w:cs="Arial"/>
                <w:bCs/>
                <w:sz w:val="20"/>
              </w:rPr>
              <w:t xml:space="preserve">Staff Governor and College lead for Higher Education (AW) presented a paper which informed the meeting that WFCG had been </w:t>
            </w:r>
            <w:r w:rsidR="00CE11A8" w:rsidRPr="00AB76DD">
              <w:rPr>
                <w:rFonts w:ascii="Arial" w:hAnsi="Arial" w:cs="Arial"/>
                <w:sz w:val="20"/>
              </w:rPr>
              <w:t xml:space="preserve">awarded capital funding </w:t>
            </w:r>
            <w:r w:rsidR="004979CA">
              <w:rPr>
                <w:rFonts w:ascii="Arial" w:hAnsi="Arial" w:cs="Arial"/>
                <w:sz w:val="20"/>
              </w:rPr>
              <w:t xml:space="preserve">of £153,000 </w:t>
            </w:r>
            <w:r w:rsidRPr="00AB76DD">
              <w:rPr>
                <w:rFonts w:ascii="Arial" w:hAnsi="Arial" w:cs="Arial"/>
                <w:sz w:val="20"/>
              </w:rPr>
              <w:t>from the Office for Students (</w:t>
            </w:r>
            <w:proofErr w:type="spellStart"/>
            <w:r w:rsidRPr="00AB76DD">
              <w:rPr>
                <w:rFonts w:ascii="Arial" w:hAnsi="Arial" w:cs="Arial"/>
                <w:sz w:val="20"/>
              </w:rPr>
              <w:t>OfS</w:t>
            </w:r>
            <w:proofErr w:type="spellEnd"/>
            <w:r w:rsidRPr="00AB76DD">
              <w:rPr>
                <w:rFonts w:ascii="Arial" w:hAnsi="Arial" w:cs="Arial"/>
                <w:sz w:val="20"/>
              </w:rPr>
              <w:t xml:space="preserve">) </w:t>
            </w:r>
            <w:r w:rsidR="00935298">
              <w:rPr>
                <w:rFonts w:ascii="Arial" w:hAnsi="Arial" w:cs="Arial"/>
                <w:sz w:val="20"/>
              </w:rPr>
              <w:t xml:space="preserve">for </w:t>
            </w:r>
            <w:r w:rsidR="00CE11A8" w:rsidRPr="00AB76DD">
              <w:rPr>
                <w:rFonts w:ascii="Arial" w:hAnsi="Arial" w:cs="Arial"/>
                <w:sz w:val="20"/>
              </w:rPr>
              <w:t xml:space="preserve">the enhancement of Higher Education healthcare facilities at Slough and Langley College. The project </w:t>
            </w:r>
            <w:r w:rsidRPr="00AB76DD">
              <w:rPr>
                <w:rFonts w:ascii="Arial" w:hAnsi="Arial" w:cs="Arial"/>
                <w:sz w:val="20"/>
              </w:rPr>
              <w:t xml:space="preserve">would </w:t>
            </w:r>
            <w:r w:rsidR="00CE11A8" w:rsidRPr="00AB76DD">
              <w:rPr>
                <w:rFonts w:ascii="Arial" w:hAnsi="Arial" w:cs="Arial"/>
                <w:sz w:val="20"/>
              </w:rPr>
              <w:t xml:space="preserve">include IT infrastructure refurbishment </w:t>
            </w:r>
            <w:r w:rsidR="00935298">
              <w:rPr>
                <w:rFonts w:ascii="Arial" w:hAnsi="Arial" w:cs="Arial"/>
                <w:sz w:val="20"/>
              </w:rPr>
              <w:t xml:space="preserve">– including enhanced Wi-Fi - </w:t>
            </w:r>
            <w:r w:rsidR="00CE11A8" w:rsidRPr="00AB76DD">
              <w:rPr>
                <w:rFonts w:ascii="Arial" w:hAnsi="Arial" w:cs="Arial"/>
                <w:sz w:val="20"/>
              </w:rPr>
              <w:t xml:space="preserve">and the installation of </w:t>
            </w:r>
            <w:r w:rsidRPr="00AB76DD">
              <w:rPr>
                <w:rFonts w:ascii="Arial" w:hAnsi="Arial" w:cs="Arial"/>
                <w:sz w:val="20"/>
              </w:rPr>
              <w:t xml:space="preserve">an </w:t>
            </w:r>
            <w:proofErr w:type="spellStart"/>
            <w:r w:rsidR="00CE11A8" w:rsidRPr="00AB76DD">
              <w:rPr>
                <w:rFonts w:ascii="Arial" w:hAnsi="Arial" w:cs="Arial"/>
                <w:sz w:val="20"/>
              </w:rPr>
              <w:t>Anatomage</w:t>
            </w:r>
            <w:proofErr w:type="spellEnd"/>
            <w:r w:rsidR="00CE11A8" w:rsidRPr="00AB76DD">
              <w:rPr>
                <w:rFonts w:ascii="Arial" w:hAnsi="Arial" w:cs="Arial"/>
                <w:sz w:val="20"/>
              </w:rPr>
              <w:t xml:space="preserve"> </w:t>
            </w:r>
            <w:r w:rsidR="001C0FA0">
              <w:rPr>
                <w:rFonts w:ascii="Arial" w:hAnsi="Arial" w:cs="Arial"/>
                <w:sz w:val="20"/>
              </w:rPr>
              <w:t>T</w:t>
            </w:r>
            <w:r w:rsidR="00CE11A8" w:rsidRPr="00AB76DD">
              <w:rPr>
                <w:rFonts w:ascii="Arial" w:hAnsi="Arial" w:cs="Arial"/>
                <w:sz w:val="20"/>
              </w:rPr>
              <w:t>able in the hospital simulation room</w:t>
            </w:r>
            <w:r w:rsidRPr="00AB76DD">
              <w:rPr>
                <w:rFonts w:ascii="Arial" w:hAnsi="Arial" w:cs="Arial"/>
                <w:sz w:val="20"/>
              </w:rPr>
              <w:t xml:space="preserve">.  This funding would </w:t>
            </w:r>
            <w:r w:rsidR="00CE11A8" w:rsidRPr="00AB76DD">
              <w:rPr>
                <w:rFonts w:ascii="Arial" w:hAnsi="Arial" w:cs="Arial"/>
                <w:sz w:val="20"/>
              </w:rPr>
              <w:t>benefit</w:t>
            </w:r>
            <w:r w:rsidRPr="00AB76DD">
              <w:rPr>
                <w:rFonts w:ascii="Arial" w:hAnsi="Arial" w:cs="Arial"/>
                <w:sz w:val="20"/>
              </w:rPr>
              <w:t xml:space="preserve"> students on </w:t>
            </w:r>
            <w:r w:rsidR="00CE11A8" w:rsidRPr="00AB76DD">
              <w:rPr>
                <w:rFonts w:ascii="Arial" w:hAnsi="Arial" w:cs="Arial"/>
                <w:sz w:val="20"/>
              </w:rPr>
              <w:t>HE</w:t>
            </w:r>
            <w:r w:rsidRPr="00AB76DD">
              <w:rPr>
                <w:rFonts w:ascii="Arial" w:hAnsi="Arial" w:cs="Arial"/>
                <w:sz w:val="20"/>
              </w:rPr>
              <w:t xml:space="preserve"> programmes as well as</w:t>
            </w:r>
            <w:r w:rsidR="00CE11A8" w:rsidRPr="00AB76DD">
              <w:rPr>
                <w:rFonts w:ascii="Arial" w:hAnsi="Arial" w:cs="Arial"/>
                <w:sz w:val="20"/>
              </w:rPr>
              <w:t xml:space="preserve"> Access to HE and Foundation Degree students</w:t>
            </w:r>
            <w:r w:rsidRPr="00AB76DD">
              <w:rPr>
                <w:rFonts w:ascii="Arial" w:hAnsi="Arial" w:cs="Arial"/>
                <w:sz w:val="20"/>
              </w:rPr>
              <w:t xml:space="preserve">.  It would also </w:t>
            </w:r>
            <w:r w:rsidR="00CE11A8" w:rsidRPr="00AB76DD">
              <w:rPr>
                <w:rFonts w:ascii="Arial" w:hAnsi="Arial" w:cs="Arial"/>
                <w:sz w:val="20"/>
              </w:rPr>
              <w:t>support NHS CPD provision</w:t>
            </w:r>
            <w:r w:rsidR="00154007">
              <w:rPr>
                <w:rFonts w:ascii="Arial" w:hAnsi="Arial" w:cs="Arial"/>
                <w:sz w:val="20"/>
              </w:rPr>
              <w:t xml:space="preserve"> and science GCSE</w:t>
            </w:r>
            <w:r w:rsidR="00CE11A8" w:rsidRPr="00AB76DD">
              <w:rPr>
                <w:rFonts w:ascii="Arial" w:hAnsi="Arial" w:cs="Arial"/>
                <w:sz w:val="20"/>
              </w:rPr>
              <w:t>.</w:t>
            </w:r>
            <w:r w:rsidRPr="00AB76DD">
              <w:rPr>
                <w:rFonts w:ascii="Arial" w:hAnsi="Arial" w:cs="Arial"/>
                <w:sz w:val="20"/>
              </w:rPr>
              <w:t xml:space="preserve">  AW highlighted that this </w:t>
            </w:r>
            <w:r w:rsidR="00CE11A8" w:rsidRPr="00AB76DD">
              <w:rPr>
                <w:rFonts w:ascii="Arial" w:hAnsi="Arial" w:cs="Arial"/>
                <w:sz w:val="20"/>
              </w:rPr>
              <w:t xml:space="preserve">investment </w:t>
            </w:r>
            <w:r w:rsidR="00AB76DD" w:rsidRPr="00AB76DD">
              <w:rPr>
                <w:rFonts w:ascii="Arial" w:hAnsi="Arial" w:cs="Arial"/>
                <w:sz w:val="20"/>
              </w:rPr>
              <w:t xml:space="preserve">would </w:t>
            </w:r>
            <w:r w:rsidR="00CE11A8" w:rsidRPr="00AB76DD">
              <w:rPr>
                <w:rFonts w:ascii="Arial" w:hAnsi="Arial" w:cs="Arial"/>
                <w:sz w:val="20"/>
              </w:rPr>
              <w:t>support local LSIP priorities, address healthcare workforce shortages, and promote career pathways into nursing and allied health roles.</w:t>
            </w:r>
          </w:p>
          <w:p w14:paraId="1E8BFDD1" w14:textId="0E09D985" w:rsidR="00CE11A8" w:rsidRPr="004979CA" w:rsidRDefault="004979CA" w:rsidP="00935298">
            <w:pPr>
              <w:tabs>
                <w:tab w:val="left" w:pos="342"/>
              </w:tabs>
              <w:spacing w:before="120"/>
              <w:ind w:right="38"/>
              <w:jc w:val="both"/>
              <w:rPr>
                <w:rFonts w:ascii="Arial" w:hAnsi="Arial" w:cs="Arial"/>
                <w:sz w:val="20"/>
              </w:rPr>
            </w:pPr>
            <w:r w:rsidRPr="004979CA">
              <w:rPr>
                <w:rFonts w:ascii="Arial" w:hAnsi="Arial" w:cs="Arial"/>
                <w:sz w:val="20"/>
              </w:rPr>
              <w:t xml:space="preserve">The meeting noted that the funding would be provided in two </w:t>
            </w:r>
            <w:r w:rsidR="00CE11A8" w:rsidRPr="004979CA">
              <w:rPr>
                <w:rFonts w:ascii="Arial" w:hAnsi="Arial" w:cs="Arial"/>
                <w:sz w:val="20"/>
              </w:rPr>
              <w:t>instalments:</w:t>
            </w:r>
            <w:r w:rsidRPr="004979CA">
              <w:rPr>
                <w:rFonts w:ascii="Arial" w:hAnsi="Arial" w:cs="Arial"/>
                <w:sz w:val="20"/>
              </w:rPr>
              <w:t xml:space="preserve"> </w:t>
            </w:r>
            <w:r w:rsidR="00CE11A8" w:rsidRPr="004979CA">
              <w:rPr>
                <w:rFonts w:ascii="Arial" w:hAnsi="Arial" w:cs="Arial"/>
                <w:sz w:val="20"/>
              </w:rPr>
              <w:t>£91,795</w:t>
            </w:r>
            <w:r w:rsidRPr="004979CA">
              <w:rPr>
                <w:rFonts w:ascii="Arial" w:hAnsi="Arial" w:cs="Arial"/>
                <w:sz w:val="20"/>
              </w:rPr>
              <w:t xml:space="preserve"> in October 2025 and </w:t>
            </w:r>
            <w:r w:rsidR="00CE11A8" w:rsidRPr="004979CA">
              <w:rPr>
                <w:rFonts w:ascii="Arial" w:hAnsi="Arial" w:cs="Arial"/>
                <w:sz w:val="20"/>
              </w:rPr>
              <w:t>£61,197</w:t>
            </w:r>
            <w:r w:rsidRPr="004979CA">
              <w:rPr>
                <w:rFonts w:ascii="Arial" w:hAnsi="Arial" w:cs="Arial"/>
                <w:sz w:val="20"/>
              </w:rPr>
              <w:t xml:space="preserve"> in February 2026.   The c</w:t>
            </w:r>
            <w:r w:rsidR="00CE11A8" w:rsidRPr="004979CA">
              <w:rPr>
                <w:rFonts w:ascii="Arial" w:hAnsi="Arial" w:cs="Arial"/>
                <w:sz w:val="20"/>
              </w:rPr>
              <w:t xml:space="preserve">onditions </w:t>
            </w:r>
            <w:r w:rsidRPr="004979CA">
              <w:rPr>
                <w:rFonts w:ascii="Arial" w:hAnsi="Arial" w:cs="Arial"/>
                <w:sz w:val="20"/>
              </w:rPr>
              <w:t xml:space="preserve">of the </w:t>
            </w:r>
            <w:proofErr w:type="spellStart"/>
            <w:r w:rsidRPr="004979CA">
              <w:rPr>
                <w:rFonts w:ascii="Arial" w:hAnsi="Arial" w:cs="Arial"/>
                <w:sz w:val="20"/>
              </w:rPr>
              <w:t>OfS</w:t>
            </w:r>
            <w:proofErr w:type="spellEnd"/>
            <w:r w:rsidRPr="004979CA">
              <w:rPr>
                <w:rFonts w:ascii="Arial" w:hAnsi="Arial" w:cs="Arial"/>
                <w:sz w:val="20"/>
              </w:rPr>
              <w:t xml:space="preserve"> grant included the deadline for expenditure of 3</w:t>
            </w:r>
            <w:r w:rsidR="00CE11A8" w:rsidRPr="004979CA">
              <w:rPr>
                <w:rFonts w:ascii="Arial" w:hAnsi="Arial" w:cs="Arial"/>
                <w:sz w:val="20"/>
              </w:rPr>
              <w:t>1 March 2026</w:t>
            </w:r>
            <w:r w:rsidRPr="004979CA">
              <w:rPr>
                <w:rFonts w:ascii="Arial" w:hAnsi="Arial" w:cs="Arial"/>
                <w:sz w:val="20"/>
              </w:rPr>
              <w:t xml:space="preserve"> and </w:t>
            </w:r>
            <w:r w:rsidR="00CE11A8" w:rsidRPr="004979CA">
              <w:rPr>
                <w:rFonts w:ascii="Arial" w:hAnsi="Arial" w:cs="Arial"/>
                <w:sz w:val="20"/>
              </w:rPr>
              <w:t>adherence to reporting requirement</w:t>
            </w:r>
            <w:r w:rsidRPr="004979CA">
              <w:rPr>
                <w:rFonts w:ascii="Arial" w:hAnsi="Arial" w:cs="Arial"/>
                <w:sz w:val="20"/>
              </w:rPr>
              <w:t xml:space="preserve">s. </w:t>
            </w:r>
            <w:r w:rsidR="00154007">
              <w:rPr>
                <w:rFonts w:ascii="Arial" w:hAnsi="Arial" w:cs="Arial"/>
                <w:sz w:val="20"/>
              </w:rPr>
              <w:t xml:space="preserve">  Governors commended the successful bid for funding as it was unusual for FE </w:t>
            </w:r>
            <w:r w:rsidR="00935298">
              <w:rPr>
                <w:rFonts w:ascii="Arial" w:hAnsi="Arial" w:cs="Arial"/>
                <w:sz w:val="20"/>
              </w:rPr>
              <w:t xml:space="preserve">colleges </w:t>
            </w:r>
            <w:r w:rsidR="00154007">
              <w:rPr>
                <w:rFonts w:ascii="Arial" w:hAnsi="Arial" w:cs="Arial"/>
                <w:sz w:val="20"/>
              </w:rPr>
              <w:t xml:space="preserve">to receive capital funding from the </w:t>
            </w:r>
            <w:proofErr w:type="spellStart"/>
            <w:r w:rsidR="00154007">
              <w:rPr>
                <w:rFonts w:ascii="Arial" w:hAnsi="Arial" w:cs="Arial"/>
                <w:sz w:val="20"/>
              </w:rPr>
              <w:t>OfS</w:t>
            </w:r>
            <w:proofErr w:type="spellEnd"/>
            <w:r w:rsidR="00154007">
              <w:rPr>
                <w:rFonts w:ascii="Arial" w:hAnsi="Arial" w:cs="Arial"/>
                <w:sz w:val="20"/>
              </w:rPr>
              <w:t xml:space="preserve">.  The meeting was reminded of the strong link to the local skills improvement plan (LSIP) with 600 students completing Access to Learning courses at WFCG.   Governors commended the wide range of students across WFCG that would benefit from this new addition.  </w:t>
            </w:r>
            <w:r w:rsidR="00154007">
              <w:rPr>
                <w:rFonts w:ascii="Arial" w:hAnsi="Arial" w:cs="Arial"/>
                <w:bCs/>
                <w:color w:val="70AD47" w:themeColor="accent6"/>
                <w:sz w:val="20"/>
              </w:rPr>
              <w:t xml:space="preserve">  </w:t>
            </w:r>
          </w:p>
          <w:p w14:paraId="7B94FF68" w14:textId="2EEFF74C" w:rsidR="00CE11A8" w:rsidRPr="004979CA" w:rsidRDefault="004979CA" w:rsidP="00935298">
            <w:pPr>
              <w:pStyle w:val="BodyTextIndent"/>
              <w:tabs>
                <w:tab w:val="left" w:pos="-540"/>
                <w:tab w:val="left" w:pos="555"/>
              </w:tabs>
              <w:spacing w:before="60"/>
              <w:ind w:left="57" w:right="40" w:hanging="57"/>
              <w:rPr>
                <w:rFonts w:ascii="Arial" w:hAnsi="Arial" w:cs="Arial"/>
                <w:b/>
                <w:bCs/>
                <w:i/>
                <w:iCs/>
              </w:rPr>
            </w:pPr>
            <w:r w:rsidRPr="004979CA">
              <w:rPr>
                <w:rFonts w:ascii="Arial" w:hAnsi="Arial" w:cs="Arial"/>
                <w:b/>
                <w:bCs/>
                <w:i/>
                <w:iCs/>
              </w:rPr>
              <w:t xml:space="preserve">The meeting: </w:t>
            </w:r>
          </w:p>
          <w:p w14:paraId="1E1739BC" w14:textId="6B29D1BD" w:rsidR="00CE11A8" w:rsidRPr="004979CA" w:rsidRDefault="004979CA" w:rsidP="00935298">
            <w:pPr>
              <w:pStyle w:val="BodyTextIndent"/>
              <w:numPr>
                <w:ilvl w:val="0"/>
                <w:numId w:val="21"/>
              </w:numPr>
              <w:tabs>
                <w:tab w:val="left" w:pos="-540"/>
                <w:tab w:val="left" w:pos="555"/>
              </w:tabs>
              <w:spacing w:before="60"/>
              <w:ind w:left="482" w:right="40" w:hanging="284"/>
              <w:rPr>
                <w:rFonts w:ascii="Arial" w:hAnsi="Arial" w:cs="Arial"/>
                <w:b/>
                <w:bCs/>
                <w:i/>
                <w:iCs/>
              </w:rPr>
            </w:pPr>
            <w:r w:rsidRPr="004979CA">
              <w:rPr>
                <w:rFonts w:ascii="Arial" w:hAnsi="Arial" w:cs="Arial"/>
                <w:b/>
                <w:bCs/>
                <w:i/>
                <w:iCs/>
              </w:rPr>
              <w:t>NOTED</w:t>
            </w:r>
            <w:r w:rsidR="00CE11A8" w:rsidRPr="004979CA">
              <w:rPr>
                <w:rFonts w:ascii="Arial" w:hAnsi="Arial" w:cs="Arial"/>
                <w:b/>
                <w:bCs/>
                <w:i/>
                <w:iCs/>
              </w:rPr>
              <w:t xml:space="preserve"> the roles and responsibilities associated with the </w:t>
            </w:r>
            <w:proofErr w:type="spellStart"/>
            <w:r w:rsidR="00CE11A8" w:rsidRPr="004979CA">
              <w:rPr>
                <w:rFonts w:ascii="Arial" w:hAnsi="Arial" w:cs="Arial"/>
                <w:b/>
                <w:bCs/>
                <w:i/>
                <w:iCs/>
              </w:rPr>
              <w:t>OfS</w:t>
            </w:r>
            <w:proofErr w:type="spellEnd"/>
            <w:r w:rsidR="00CE11A8" w:rsidRPr="004979CA">
              <w:rPr>
                <w:rFonts w:ascii="Arial" w:hAnsi="Arial" w:cs="Arial"/>
                <w:b/>
                <w:bCs/>
                <w:i/>
                <w:iCs/>
              </w:rPr>
              <w:t xml:space="preserve"> capital grant</w:t>
            </w:r>
            <w:r w:rsidRPr="004979CA">
              <w:rPr>
                <w:rFonts w:ascii="Arial" w:hAnsi="Arial" w:cs="Arial"/>
                <w:b/>
                <w:bCs/>
                <w:i/>
                <w:iCs/>
              </w:rPr>
              <w:t xml:space="preserve">.  </w:t>
            </w:r>
          </w:p>
          <w:p w14:paraId="7C0EABFF" w14:textId="533D5E15" w:rsidR="00CE11A8" w:rsidRPr="004979CA" w:rsidRDefault="004979CA" w:rsidP="00935298">
            <w:pPr>
              <w:pStyle w:val="BodyTextIndent"/>
              <w:numPr>
                <w:ilvl w:val="0"/>
                <w:numId w:val="21"/>
              </w:numPr>
              <w:tabs>
                <w:tab w:val="left" w:pos="-540"/>
                <w:tab w:val="left" w:pos="555"/>
              </w:tabs>
              <w:spacing w:before="60"/>
              <w:ind w:left="484" w:right="37" w:hanging="284"/>
              <w:rPr>
                <w:rFonts w:ascii="Arial" w:hAnsi="Arial" w:cs="Arial"/>
                <w:b/>
                <w:bCs/>
                <w:i/>
                <w:iCs/>
              </w:rPr>
            </w:pPr>
            <w:r w:rsidRPr="004979CA">
              <w:rPr>
                <w:rFonts w:ascii="Arial" w:hAnsi="Arial" w:cs="Arial"/>
                <w:b/>
                <w:bCs/>
                <w:i/>
                <w:iCs/>
              </w:rPr>
              <w:t xml:space="preserve">APPROVED </w:t>
            </w:r>
            <w:r w:rsidR="00CE11A8" w:rsidRPr="004979CA">
              <w:rPr>
                <w:rFonts w:ascii="Arial" w:hAnsi="Arial" w:cs="Arial"/>
                <w:b/>
                <w:bCs/>
                <w:i/>
                <w:iCs/>
              </w:rPr>
              <w:t>completion and return of Annex A by the accountable officer, confirming acceptance of the funding award.</w:t>
            </w:r>
          </w:p>
          <w:p w14:paraId="770258C9" w14:textId="71279AEA" w:rsidR="004979CA" w:rsidRPr="00935298" w:rsidRDefault="00935298" w:rsidP="00935298">
            <w:pPr>
              <w:pStyle w:val="BodyTextIndent"/>
              <w:tabs>
                <w:tab w:val="left" w:pos="-540"/>
                <w:tab w:val="left" w:pos="555"/>
              </w:tabs>
              <w:spacing w:before="120"/>
              <w:ind w:left="198" w:right="40" w:hanging="198"/>
              <w:rPr>
                <w:rFonts w:ascii="Arial" w:hAnsi="Arial" w:cs="Arial"/>
                <w:b/>
                <w:bCs/>
              </w:rPr>
            </w:pPr>
            <w:r w:rsidRPr="00935298">
              <w:rPr>
                <w:rFonts w:ascii="Arial" w:hAnsi="Arial" w:cs="Arial"/>
                <w:b/>
                <w:bCs/>
              </w:rPr>
              <w:t>(</w:t>
            </w:r>
            <w:r w:rsidR="004979CA" w:rsidRPr="00935298">
              <w:rPr>
                <w:rFonts w:ascii="Arial" w:hAnsi="Arial" w:cs="Arial"/>
                <w:b/>
                <w:bCs/>
              </w:rPr>
              <w:t xml:space="preserve">All Members were agreed. </w:t>
            </w:r>
            <w:r w:rsidRPr="00935298">
              <w:rPr>
                <w:rFonts w:ascii="Arial" w:hAnsi="Arial" w:cs="Arial"/>
                <w:b/>
                <w:bCs/>
              </w:rPr>
              <w:t>)</w:t>
            </w:r>
          </w:p>
          <w:p w14:paraId="48BC566F" w14:textId="77777777" w:rsidR="00CE11A8" w:rsidRDefault="00CE11A8" w:rsidP="000B0906">
            <w:pPr>
              <w:tabs>
                <w:tab w:val="left" w:pos="342"/>
              </w:tabs>
              <w:ind w:right="1513"/>
              <w:jc w:val="both"/>
              <w:rPr>
                <w:rFonts w:ascii="Arial" w:hAnsi="Arial" w:cs="Arial"/>
                <w:bCs/>
                <w:color w:val="70AD47" w:themeColor="accent6"/>
                <w:sz w:val="20"/>
              </w:rPr>
            </w:pPr>
          </w:p>
          <w:p w14:paraId="6882263C" w14:textId="77777777" w:rsidR="00FF62F9" w:rsidRDefault="00FF62F9" w:rsidP="000B0906">
            <w:pPr>
              <w:tabs>
                <w:tab w:val="left" w:pos="342"/>
              </w:tabs>
              <w:ind w:right="1513"/>
              <w:jc w:val="both"/>
              <w:rPr>
                <w:rFonts w:ascii="Arial" w:hAnsi="Arial" w:cs="Arial"/>
                <w:b/>
                <w:sz w:val="20"/>
                <w:u w:val="single"/>
              </w:rPr>
            </w:pPr>
          </w:p>
          <w:p w14:paraId="43DF9A89" w14:textId="77777777" w:rsidR="00935298" w:rsidRPr="004C11A4" w:rsidRDefault="00935298" w:rsidP="00935298">
            <w:pPr>
              <w:ind w:right="2663"/>
              <w:rPr>
                <w:rFonts w:ascii="Arial" w:hAnsi="Arial" w:cs="Arial"/>
                <w:b/>
                <w:color w:val="153D63"/>
                <w:sz w:val="20"/>
              </w:rPr>
            </w:pPr>
            <w:r w:rsidRPr="004C11A4">
              <w:rPr>
                <w:rFonts w:ascii="Arial" w:hAnsi="Arial" w:cs="Arial"/>
                <w:b/>
                <w:color w:val="153D63"/>
                <w:sz w:val="20"/>
              </w:rPr>
              <w:t>ITEMS FOR INFORMATION</w:t>
            </w:r>
          </w:p>
          <w:p w14:paraId="75D86109" w14:textId="3C28A8D8" w:rsidR="00FF62F9" w:rsidRPr="00C873AE" w:rsidRDefault="00FF62F9" w:rsidP="000B0906">
            <w:pPr>
              <w:tabs>
                <w:tab w:val="left" w:pos="342"/>
              </w:tabs>
              <w:ind w:right="1513"/>
              <w:jc w:val="both"/>
              <w:rPr>
                <w:rFonts w:ascii="Arial" w:hAnsi="Arial" w:cs="Arial"/>
                <w:b/>
                <w:sz w:val="20"/>
                <w:u w:val="single"/>
              </w:rPr>
            </w:pPr>
          </w:p>
        </w:tc>
        <w:tc>
          <w:tcPr>
            <w:tcW w:w="1276" w:type="dxa"/>
            <w:tcBorders>
              <w:left w:val="single" w:sz="4" w:space="0" w:color="auto"/>
            </w:tcBorders>
          </w:tcPr>
          <w:p w14:paraId="090F9547" w14:textId="77777777" w:rsidR="00FF62F9" w:rsidRDefault="00FF62F9" w:rsidP="0010189E">
            <w:pPr>
              <w:ind w:left="-108" w:right="1513"/>
              <w:rPr>
                <w:rFonts w:ascii="Arial" w:hAnsi="Arial" w:cs="Arial"/>
                <w:color w:val="70AD47" w:themeColor="accent6"/>
                <w:sz w:val="20"/>
              </w:rPr>
            </w:pPr>
          </w:p>
        </w:tc>
      </w:tr>
      <w:tr w:rsidR="008C4F8E" w:rsidRPr="00652C0E" w14:paraId="44111225" w14:textId="77777777" w:rsidTr="0010189E">
        <w:trPr>
          <w:trHeight w:val="486"/>
        </w:trPr>
        <w:tc>
          <w:tcPr>
            <w:tcW w:w="1106" w:type="dxa"/>
            <w:tcBorders>
              <w:right w:val="single" w:sz="4" w:space="0" w:color="auto"/>
            </w:tcBorders>
          </w:tcPr>
          <w:p w14:paraId="0C3D012C" w14:textId="77777777" w:rsidR="008C4F8E" w:rsidRPr="008E7FDD" w:rsidRDefault="008C4F8E" w:rsidP="00621F22">
            <w:pPr>
              <w:pStyle w:val="ListParagraph"/>
              <w:numPr>
                <w:ilvl w:val="0"/>
                <w:numId w:val="10"/>
              </w:numPr>
              <w:ind w:right="1513"/>
              <w:rPr>
                <w:rFonts w:ascii="Arial" w:hAnsi="Arial" w:cs="Arial"/>
                <w:color w:val="70AD47" w:themeColor="accent6"/>
                <w:sz w:val="20"/>
                <w:szCs w:val="20"/>
              </w:rPr>
            </w:pPr>
          </w:p>
          <w:p w14:paraId="59D8EA4D" w14:textId="5F068DCD" w:rsidR="00C52BEA" w:rsidRPr="008E7FDD" w:rsidRDefault="00C52BEA" w:rsidP="00C52BEA">
            <w:pPr>
              <w:ind w:right="1513"/>
              <w:rPr>
                <w:rFonts w:ascii="Arial" w:hAnsi="Arial" w:cs="Arial"/>
                <w:color w:val="70AD47" w:themeColor="accent6"/>
                <w:sz w:val="20"/>
              </w:rPr>
            </w:pPr>
          </w:p>
          <w:p w14:paraId="197AD2BB" w14:textId="3CF5BAD6" w:rsidR="007E667D" w:rsidRDefault="007E667D" w:rsidP="007E667D">
            <w:pPr>
              <w:ind w:left="720" w:right="1513"/>
              <w:rPr>
                <w:rFonts w:ascii="Arial" w:hAnsi="Arial" w:cs="Arial"/>
                <w:color w:val="70AD47" w:themeColor="accent6"/>
                <w:sz w:val="20"/>
              </w:rPr>
            </w:pPr>
          </w:p>
          <w:p w14:paraId="7BC5E793" w14:textId="77777777" w:rsidR="007B3D86" w:rsidRDefault="007B3D86" w:rsidP="007E667D">
            <w:pPr>
              <w:ind w:left="720" w:right="1513"/>
              <w:rPr>
                <w:rFonts w:ascii="Arial" w:hAnsi="Arial" w:cs="Arial"/>
                <w:color w:val="70AD47" w:themeColor="accent6"/>
                <w:sz w:val="20"/>
              </w:rPr>
            </w:pPr>
          </w:p>
          <w:p w14:paraId="4DC38B65" w14:textId="77777777" w:rsidR="007B3D86" w:rsidRDefault="007B3D86" w:rsidP="007E667D">
            <w:pPr>
              <w:ind w:left="720" w:right="1513"/>
              <w:rPr>
                <w:rFonts w:ascii="Arial" w:hAnsi="Arial" w:cs="Arial"/>
                <w:color w:val="70AD47" w:themeColor="accent6"/>
                <w:sz w:val="20"/>
              </w:rPr>
            </w:pPr>
          </w:p>
          <w:p w14:paraId="3F5EC51C" w14:textId="77777777" w:rsidR="007B3D86" w:rsidRDefault="007B3D86" w:rsidP="007E667D">
            <w:pPr>
              <w:ind w:left="720" w:right="1513"/>
              <w:rPr>
                <w:rFonts w:ascii="Arial" w:hAnsi="Arial" w:cs="Arial"/>
                <w:color w:val="70AD47" w:themeColor="accent6"/>
                <w:sz w:val="20"/>
              </w:rPr>
            </w:pPr>
          </w:p>
          <w:p w14:paraId="2B7312AD" w14:textId="77777777" w:rsidR="007B3D86" w:rsidRDefault="007B3D86" w:rsidP="007E667D">
            <w:pPr>
              <w:ind w:left="720" w:right="1513"/>
              <w:rPr>
                <w:rFonts w:ascii="Arial" w:hAnsi="Arial" w:cs="Arial"/>
                <w:color w:val="70AD47" w:themeColor="accent6"/>
                <w:sz w:val="20"/>
              </w:rPr>
            </w:pPr>
          </w:p>
          <w:p w14:paraId="39ABBCF4" w14:textId="77777777" w:rsidR="007B3D86" w:rsidRDefault="007B3D86" w:rsidP="007E667D">
            <w:pPr>
              <w:ind w:left="720" w:right="1513"/>
              <w:rPr>
                <w:rFonts w:ascii="Arial" w:hAnsi="Arial" w:cs="Arial"/>
                <w:color w:val="70AD47" w:themeColor="accent6"/>
                <w:sz w:val="20"/>
              </w:rPr>
            </w:pPr>
          </w:p>
          <w:p w14:paraId="28295615" w14:textId="77777777" w:rsidR="007B3D86" w:rsidRDefault="007B3D86" w:rsidP="007E667D">
            <w:pPr>
              <w:ind w:left="720" w:right="1513"/>
              <w:rPr>
                <w:rFonts w:ascii="Arial" w:hAnsi="Arial" w:cs="Arial"/>
                <w:color w:val="70AD47" w:themeColor="accent6"/>
                <w:sz w:val="20"/>
              </w:rPr>
            </w:pPr>
          </w:p>
          <w:p w14:paraId="01A1F0FC" w14:textId="77777777" w:rsidR="007B3D86" w:rsidRDefault="007B3D86" w:rsidP="007E667D">
            <w:pPr>
              <w:ind w:left="720" w:right="1513"/>
              <w:rPr>
                <w:rFonts w:ascii="Arial" w:hAnsi="Arial" w:cs="Arial"/>
                <w:color w:val="70AD47" w:themeColor="accent6"/>
                <w:sz w:val="20"/>
              </w:rPr>
            </w:pPr>
          </w:p>
          <w:p w14:paraId="5EFDF2E3" w14:textId="77777777" w:rsidR="007B3D86" w:rsidRDefault="007B3D86" w:rsidP="007E667D">
            <w:pPr>
              <w:ind w:left="720" w:right="1513"/>
              <w:rPr>
                <w:rFonts w:ascii="Arial" w:hAnsi="Arial" w:cs="Arial"/>
                <w:color w:val="70AD47" w:themeColor="accent6"/>
                <w:sz w:val="20"/>
              </w:rPr>
            </w:pPr>
          </w:p>
          <w:p w14:paraId="129E21CA" w14:textId="77777777" w:rsidR="007B3D86" w:rsidRDefault="007B3D86" w:rsidP="007E667D">
            <w:pPr>
              <w:ind w:left="720" w:right="1513"/>
              <w:rPr>
                <w:rFonts w:ascii="Arial" w:hAnsi="Arial" w:cs="Arial"/>
                <w:color w:val="70AD47" w:themeColor="accent6"/>
                <w:sz w:val="20"/>
              </w:rPr>
            </w:pPr>
          </w:p>
          <w:p w14:paraId="5974842F" w14:textId="77777777" w:rsidR="007B3D86" w:rsidRDefault="007B3D86" w:rsidP="007E667D">
            <w:pPr>
              <w:ind w:left="720" w:right="1513"/>
              <w:rPr>
                <w:rFonts w:ascii="Arial" w:hAnsi="Arial" w:cs="Arial"/>
                <w:color w:val="70AD47" w:themeColor="accent6"/>
                <w:sz w:val="20"/>
              </w:rPr>
            </w:pPr>
          </w:p>
          <w:p w14:paraId="23ACF51F" w14:textId="77777777" w:rsidR="007B3D86" w:rsidRDefault="007B3D86" w:rsidP="007E667D">
            <w:pPr>
              <w:ind w:left="720" w:right="1513"/>
              <w:rPr>
                <w:rFonts w:ascii="Arial" w:hAnsi="Arial" w:cs="Arial"/>
                <w:color w:val="70AD47" w:themeColor="accent6"/>
                <w:sz w:val="20"/>
              </w:rPr>
            </w:pPr>
          </w:p>
          <w:p w14:paraId="0452C0E5" w14:textId="77777777" w:rsidR="007B3D86" w:rsidRDefault="007B3D86" w:rsidP="007E667D">
            <w:pPr>
              <w:ind w:left="720" w:right="1513"/>
              <w:rPr>
                <w:rFonts w:ascii="Arial" w:hAnsi="Arial" w:cs="Arial"/>
                <w:color w:val="70AD47" w:themeColor="accent6"/>
                <w:sz w:val="20"/>
              </w:rPr>
            </w:pPr>
          </w:p>
          <w:p w14:paraId="30BCDA9E" w14:textId="77777777" w:rsidR="007B3D86" w:rsidRDefault="007B3D86" w:rsidP="007E667D">
            <w:pPr>
              <w:ind w:left="720" w:right="1513"/>
              <w:rPr>
                <w:rFonts w:ascii="Arial" w:hAnsi="Arial" w:cs="Arial"/>
                <w:color w:val="70AD47" w:themeColor="accent6"/>
                <w:sz w:val="20"/>
              </w:rPr>
            </w:pPr>
          </w:p>
          <w:p w14:paraId="36821A2B" w14:textId="77777777" w:rsidR="007B3D86" w:rsidRDefault="007B3D86" w:rsidP="007E667D">
            <w:pPr>
              <w:ind w:left="720" w:right="1513"/>
              <w:rPr>
                <w:rFonts w:ascii="Arial" w:hAnsi="Arial" w:cs="Arial"/>
                <w:color w:val="70AD47" w:themeColor="accent6"/>
                <w:sz w:val="20"/>
              </w:rPr>
            </w:pPr>
          </w:p>
          <w:p w14:paraId="099BD795" w14:textId="77777777" w:rsidR="007B3D86" w:rsidRDefault="007B3D86" w:rsidP="007E667D">
            <w:pPr>
              <w:ind w:left="720" w:right="1513"/>
              <w:rPr>
                <w:rFonts w:ascii="Arial" w:hAnsi="Arial" w:cs="Arial"/>
                <w:color w:val="70AD47" w:themeColor="accent6"/>
                <w:sz w:val="20"/>
              </w:rPr>
            </w:pPr>
          </w:p>
          <w:p w14:paraId="2D5196B9" w14:textId="77777777" w:rsidR="007B3D86" w:rsidRDefault="007B3D86" w:rsidP="007E667D">
            <w:pPr>
              <w:ind w:left="720" w:right="1513"/>
              <w:rPr>
                <w:rFonts w:ascii="Arial" w:hAnsi="Arial" w:cs="Arial"/>
                <w:color w:val="70AD47" w:themeColor="accent6"/>
                <w:sz w:val="20"/>
              </w:rPr>
            </w:pPr>
          </w:p>
          <w:p w14:paraId="3576F88E" w14:textId="77777777" w:rsidR="007B3D86" w:rsidRDefault="007B3D86" w:rsidP="007E667D">
            <w:pPr>
              <w:ind w:left="720" w:right="1513"/>
              <w:rPr>
                <w:rFonts w:ascii="Arial" w:hAnsi="Arial" w:cs="Arial"/>
                <w:color w:val="70AD47" w:themeColor="accent6"/>
                <w:sz w:val="20"/>
              </w:rPr>
            </w:pPr>
          </w:p>
          <w:p w14:paraId="5DC4A976" w14:textId="77777777" w:rsidR="007B3D86" w:rsidRDefault="007B3D86" w:rsidP="007E667D">
            <w:pPr>
              <w:ind w:left="720" w:right="1513"/>
              <w:rPr>
                <w:rFonts w:ascii="Arial" w:hAnsi="Arial" w:cs="Arial"/>
                <w:color w:val="70AD47" w:themeColor="accent6"/>
                <w:sz w:val="20"/>
              </w:rPr>
            </w:pPr>
          </w:p>
          <w:p w14:paraId="644C8E0C" w14:textId="77777777" w:rsidR="007B3D86" w:rsidRDefault="007B3D86" w:rsidP="007E667D">
            <w:pPr>
              <w:ind w:left="720" w:right="1513"/>
              <w:rPr>
                <w:rFonts w:ascii="Arial" w:hAnsi="Arial" w:cs="Arial"/>
                <w:color w:val="70AD47" w:themeColor="accent6"/>
                <w:sz w:val="20"/>
              </w:rPr>
            </w:pPr>
          </w:p>
          <w:p w14:paraId="52F68275" w14:textId="77777777" w:rsidR="007B3D86" w:rsidRDefault="007B3D86" w:rsidP="007E667D">
            <w:pPr>
              <w:ind w:left="720" w:right="1513"/>
              <w:rPr>
                <w:rFonts w:ascii="Arial" w:hAnsi="Arial" w:cs="Arial"/>
                <w:color w:val="70AD47" w:themeColor="accent6"/>
                <w:sz w:val="20"/>
              </w:rPr>
            </w:pPr>
          </w:p>
          <w:p w14:paraId="1860A032" w14:textId="77777777" w:rsidR="007B3D86" w:rsidRDefault="007B3D86" w:rsidP="007E667D">
            <w:pPr>
              <w:ind w:left="720" w:right="1513"/>
              <w:rPr>
                <w:rFonts w:ascii="Arial" w:hAnsi="Arial" w:cs="Arial"/>
                <w:color w:val="70AD47" w:themeColor="accent6"/>
                <w:sz w:val="20"/>
              </w:rPr>
            </w:pPr>
          </w:p>
          <w:p w14:paraId="49B09E68" w14:textId="77777777" w:rsidR="007B3D86" w:rsidRDefault="007B3D86" w:rsidP="007E667D">
            <w:pPr>
              <w:ind w:left="720" w:right="1513"/>
              <w:rPr>
                <w:rFonts w:ascii="Arial" w:hAnsi="Arial" w:cs="Arial"/>
                <w:color w:val="70AD47" w:themeColor="accent6"/>
                <w:sz w:val="20"/>
              </w:rPr>
            </w:pPr>
          </w:p>
          <w:p w14:paraId="4FC380BE" w14:textId="77777777" w:rsidR="007B3D86" w:rsidRDefault="007B3D86" w:rsidP="007E667D">
            <w:pPr>
              <w:ind w:left="720" w:right="1513"/>
              <w:rPr>
                <w:rFonts w:ascii="Arial" w:hAnsi="Arial" w:cs="Arial"/>
                <w:color w:val="70AD47" w:themeColor="accent6"/>
                <w:sz w:val="20"/>
              </w:rPr>
            </w:pPr>
          </w:p>
          <w:p w14:paraId="12DD68A1" w14:textId="77777777" w:rsidR="007B3D86" w:rsidRDefault="007B3D86" w:rsidP="007E667D">
            <w:pPr>
              <w:ind w:left="720" w:right="1513"/>
              <w:rPr>
                <w:rFonts w:ascii="Arial" w:hAnsi="Arial" w:cs="Arial"/>
                <w:color w:val="70AD47" w:themeColor="accent6"/>
                <w:sz w:val="20"/>
              </w:rPr>
            </w:pPr>
          </w:p>
          <w:p w14:paraId="4FECFD16" w14:textId="77777777" w:rsidR="007B3D86" w:rsidRDefault="007B3D86" w:rsidP="007E667D">
            <w:pPr>
              <w:ind w:left="720" w:right="1513"/>
              <w:rPr>
                <w:rFonts w:ascii="Arial" w:hAnsi="Arial" w:cs="Arial"/>
                <w:color w:val="70AD47" w:themeColor="accent6"/>
                <w:sz w:val="20"/>
              </w:rPr>
            </w:pPr>
          </w:p>
          <w:p w14:paraId="524C7D11" w14:textId="77777777" w:rsidR="007B3D86" w:rsidRDefault="007B3D86" w:rsidP="007E667D">
            <w:pPr>
              <w:ind w:left="720" w:right="1513"/>
              <w:rPr>
                <w:rFonts w:ascii="Arial" w:hAnsi="Arial" w:cs="Arial"/>
                <w:color w:val="70AD47" w:themeColor="accent6"/>
                <w:sz w:val="20"/>
              </w:rPr>
            </w:pPr>
          </w:p>
          <w:p w14:paraId="108E303C" w14:textId="77777777" w:rsidR="007B3D86" w:rsidRDefault="007B3D86" w:rsidP="007E667D">
            <w:pPr>
              <w:ind w:left="720" w:right="1513"/>
              <w:rPr>
                <w:rFonts w:ascii="Arial" w:hAnsi="Arial" w:cs="Arial"/>
                <w:color w:val="70AD47" w:themeColor="accent6"/>
                <w:sz w:val="20"/>
              </w:rPr>
            </w:pPr>
          </w:p>
          <w:p w14:paraId="737A8A4A" w14:textId="77777777" w:rsidR="007B3D86" w:rsidRDefault="007B3D86" w:rsidP="007E667D">
            <w:pPr>
              <w:ind w:left="720" w:right="1513"/>
              <w:rPr>
                <w:rFonts w:ascii="Arial" w:hAnsi="Arial" w:cs="Arial"/>
                <w:color w:val="70AD47" w:themeColor="accent6"/>
                <w:sz w:val="20"/>
              </w:rPr>
            </w:pPr>
          </w:p>
          <w:p w14:paraId="1C5BF4E2" w14:textId="77777777" w:rsidR="007B3D86" w:rsidRDefault="007B3D86" w:rsidP="007E667D">
            <w:pPr>
              <w:ind w:left="720" w:right="1513"/>
              <w:rPr>
                <w:rFonts w:ascii="Arial" w:hAnsi="Arial" w:cs="Arial"/>
                <w:color w:val="70AD47" w:themeColor="accent6"/>
                <w:sz w:val="20"/>
              </w:rPr>
            </w:pPr>
          </w:p>
          <w:p w14:paraId="1AF53D65" w14:textId="77777777" w:rsidR="007B3D86" w:rsidRDefault="007B3D86" w:rsidP="007E667D">
            <w:pPr>
              <w:ind w:left="720" w:right="1513"/>
              <w:rPr>
                <w:rFonts w:ascii="Arial" w:hAnsi="Arial" w:cs="Arial"/>
                <w:color w:val="70AD47" w:themeColor="accent6"/>
                <w:sz w:val="20"/>
              </w:rPr>
            </w:pPr>
          </w:p>
          <w:p w14:paraId="50D4CE71" w14:textId="77777777" w:rsidR="007B3D86" w:rsidRDefault="007B3D86" w:rsidP="007E667D">
            <w:pPr>
              <w:ind w:left="720" w:right="1513"/>
              <w:rPr>
                <w:rFonts w:ascii="Arial" w:hAnsi="Arial" w:cs="Arial"/>
                <w:color w:val="70AD47" w:themeColor="accent6"/>
                <w:sz w:val="20"/>
              </w:rPr>
            </w:pPr>
          </w:p>
          <w:p w14:paraId="247512AB" w14:textId="77777777" w:rsidR="007B3D86" w:rsidRDefault="007B3D86" w:rsidP="007E667D">
            <w:pPr>
              <w:ind w:left="720" w:right="1513"/>
              <w:rPr>
                <w:rFonts w:ascii="Arial" w:hAnsi="Arial" w:cs="Arial"/>
                <w:color w:val="70AD47" w:themeColor="accent6"/>
                <w:sz w:val="20"/>
              </w:rPr>
            </w:pPr>
          </w:p>
          <w:p w14:paraId="26FB4CB6" w14:textId="77777777" w:rsidR="007B3D86" w:rsidRDefault="007B3D86" w:rsidP="007E667D">
            <w:pPr>
              <w:ind w:left="720" w:right="1513"/>
              <w:rPr>
                <w:rFonts w:ascii="Arial" w:hAnsi="Arial" w:cs="Arial"/>
                <w:color w:val="70AD47" w:themeColor="accent6"/>
                <w:sz w:val="20"/>
              </w:rPr>
            </w:pPr>
          </w:p>
          <w:p w14:paraId="3EA7D2C7" w14:textId="77777777" w:rsidR="007B3D86" w:rsidRDefault="007B3D86" w:rsidP="007E667D">
            <w:pPr>
              <w:ind w:left="720" w:right="1513"/>
              <w:rPr>
                <w:rFonts w:ascii="Arial" w:hAnsi="Arial" w:cs="Arial"/>
                <w:color w:val="70AD47" w:themeColor="accent6"/>
                <w:sz w:val="20"/>
              </w:rPr>
            </w:pPr>
          </w:p>
          <w:p w14:paraId="155E22B9" w14:textId="77777777" w:rsidR="007B3D86" w:rsidRDefault="007B3D86" w:rsidP="007E667D">
            <w:pPr>
              <w:ind w:left="720" w:right="1513"/>
              <w:rPr>
                <w:rFonts w:ascii="Arial" w:hAnsi="Arial" w:cs="Arial"/>
                <w:color w:val="70AD47" w:themeColor="accent6"/>
                <w:sz w:val="20"/>
              </w:rPr>
            </w:pPr>
          </w:p>
          <w:p w14:paraId="203C7294" w14:textId="77777777" w:rsidR="007B3D86" w:rsidRDefault="007B3D86" w:rsidP="007E667D">
            <w:pPr>
              <w:ind w:left="720" w:right="1513"/>
              <w:rPr>
                <w:rFonts w:ascii="Arial" w:hAnsi="Arial" w:cs="Arial"/>
                <w:color w:val="70AD47" w:themeColor="accent6"/>
                <w:sz w:val="20"/>
              </w:rPr>
            </w:pPr>
          </w:p>
          <w:p w14:paraId="26C681A6" w14:textId="77777777" w:rsidR="007B3D86" w:rsidRDefault="007B3D86" w:rsidP="007E667D">
            <w:pPr>
              <w:ind w:left="720" w:right="1513"/>
              <w:rPr>
                <w:rFonts w:ascii="Arial" w:hAnsi="Arial" w:cs="Arial"/>
                <w:color w:val="70AD47" w:themeColor="accent6"/>
                <w:sz w:val="20"/>
              </w:rPr>
            </w:pPr>
          </w:p>
          <w:p w14:paraId="4ACC8E0B" w14:textId="77777777" w:rsidR="007B3D86" w:rsidRDefault="007B3D86" w:rsidP="007E667D">
            <w:pPr>
              <w:ind w:left="720" w:right="1513"/>
              <w:rPr>
                <w:rFonts w:ascii="Arial" w:hAnsi="Arial" w:cs="Arial"/>
                <w:color w:val="70AD47" w:themeColor="accent6"/>
                <w:sz w:val="20"/>
              </w:rPr>
            </w:pPr>
          </w:p>
          <w:p w14:paraId="467D72C5" w14:textId="77777777" w:rsidR="007B3D86" w:rsidRDefault="007B3D86" w:rsidP="007E667D">
            <w:pPr>
              <w:ind w:left="720" w:right="1513"/>
              <w:rPr>
                <w:rFonts w:ascii="Arial" w:hAnsi="Arial" w:cs="Arial"/>
                <w:color w:val="70AD47" w:themeColor="accent6"/>
                <w:sz w:val="20"/>
              </w:rPr>
            </w:pPr>
          </w:p>
          <w:p w14:paraId="46C21246" w14:textId="77777777" w:rsidR="007B3D86" w:rsidRDefault="007B3D86" w:rsidP="007E667D">
            <w:pPr>
              <w:ind w:left="720" w:right="1513"/>
              <w:rPr>
                <w:rFonts w:ascii="Arial" w:hAnsi="Arial" w:cs="Arial"/>
                <w:color w:val="70AD47" w:themeColor="accent6"/>
                <w:sz w:val="20"/>
              </w:rPr>
            </w:pPr>
          </w:p>
          <w:p w14:paraId="2C205182" w14:textId="77777777" w:rsidR="007B3D86" w:rsidRDefault="007B3D86" w:rsidP="007E667D">
            <w:pPr>
              <w:ind w:left="720" w:right="1513"/>
              <w:rPr>
                <w:rFonts w:ascii="Arial" w:hAnsi="Arial" w:cs="Arial"/>
                <w:color w:val="70AD47" w:themeColor="accent6"/>
                <w:sz w:val="20"/>
              </w:rPr>
            </w:pPr>
          </w:p>
          <w:p w14:paraId="313D077F" w14:textId="77777777" w:rsidR="007B3D86" w:rsidRDefault="007B3D86" w:rsidP="007E667D">
            <w:pPr>
              <w:ind w:left="720" w:right="1513"/>
              <w:rPr>
                <w:rFonts w:ascii="Arial" w:hAnsi="Arial" w:cs="Arial"/>
                <w:color w:val="70AD47" w:themeColor="accent6"/>
                <w:sz w:val="20"/>
              </w:rPr>
            </w:pPr>
          </w:p>
          <w:p w14:paraId="21314545" w14:textId="77777777" w:rsidR="007B3D86" w:rsidRDefault="007B3D86" w:rsidP="007E667D">
            <w:pPr>
              <w:ind w:left="720" w:right="1513"/>
              <w:rPr>
                <w:rFonts w:ascii="Arial" w:hAnsi="Arial" w:cs="Arial"/>
                <w:color w:val="70AD47" w:themeColor="accent6"/>
                <w:sz w:val="20"/>
              </w:rPr>
            </w:pPr>
          </w:p>
          <w:p w14:paraId="4C3FCB44" w14:textId="77777777" w:rsidR="007B3D86" w:rsidRDefault="007B3D86" w:rsidP="007E667D">
            <w:pPr>
              <w:ind w:left="720" w:right="1513"/>
              <w:rPr>
                <w:rFonts w:ascii="Arial" w:hAnsi="Arial" w:cs="Arial"/>
                <w:color w:val="70AD47" w:themeColor="accent6"/>
                <w:sz w:val="20"/>
              </w:rPr>
            </w:pPr>
          </w:p>
          <w:p w14:paraId="4B059EC1" w14:textId="77777777" w:rsidR="007B3D86" w:rsidRDefault="007B3D86" w:rsidP="007E667D">
            <w:pPr>
              <w:ind w:left="720" w:right="1513"/>
              <w:rPr>
                <w:rFonts w:ascii="Arial" w:hAnsi="Arial" w:cs="Arial"/>
                <w:color w:val="70AD47" w:themeColor="accent6"/>
                <w:sz w:val="20"/>
              </w:rPr>
            </w:pPr>
          </w:p>
          <w:p w14:paraId="19CDD6C9" w14:textId="77777777" w:rsidR="007B3D86" w:rsidRDefault="007B3D86" w:rsidP="007E667D">
            <w:pPr>
              <w:ind w:left="720" w:right="1513"/>
              <w:rPr>
                <w:rFonts w:ascii="Arial" w:hAnsi="Arial" w:cs="Arial"/>
                <w:color w:val="70AD47" w:themeColor="accent6"/>
                <w:sz w:val="20"/>
              </w:rPr>
            </w:pPr>
          </w:p>
          <w:p w14:paraId="376CB5B5" w14:textId="77777777" w:rsidR="007B3D86" w:rsidRDefault="007B3D86" w:rsidP="007E667D">
            <w:pPr>
              <w:ind w:left="720" w:right="1513"/>
              <w:rPr>
                <w:rFonts w:ascii="Arial" w:hAnsi="Arial" w:cs="Arial"/>
                <w:color w:val="70AD47" w:themeColor="accent6"/>
                <w:sz w:val="20"/>
              </w:rPr>
            </w:pPr>
          </w:p>
          <w:p w14:paraId="37DC736D" w14:textId="77777777" w:rsidR="007B3D86" w:rsidRDefault="007B3D86" w:rsidP="007E667D">
            <w:pPr>
              <w:ind w:left="720" w:right="1513"/>
              <w:rPr>
                <w:rFonts w:ascii="Arial" w:hAnsi="Arial" w:cs="Arial"/>
                <w:color w:val="70AD47" w:themeColor="accent6"/>
                <w:sz w:val="20"/>
              </w:rPr>
            </w:pPr>
          </w:p>
          <w:p w14:paraId="3421F330" w14:textId="77777777" w:rsidR="007B3D86" w:rsidRDefault="007B3D86" w:rsidP="007E667D">
            <w:pPr>
              <w:ind w:left="720" w:right="1513"/>
              <w:rPr>
                <w:rFonts w:ascii="Arial" w:hAnsi="Arial" w:cs="Arial"/>
                <w:color w:val="70AD47" w:themeColor="accent6"/>
                <w:sz w:val="20"/>
              </w:rPr>
            </w:pPr>
          </w:p>
          <w:p w14:paraId="354A13E6" w14:textId="77777777" w:rsidR="007B3D86" w:rsidRDefault="007B3D86" w:rsidP="007E667D">
            <w:pPr>
              <w:ind w:left="720" w:right="1513"/>
              <w:rPr>
                <w:rFonts w:ascii="Arial" w:hAnsi="Arial" w:cs="Arial"/>
                <w:color w:val="70AD47" w:themeColor="accent6"/>
                <w:sz w:val="20"/>
              </w:rPr>
            </w:pPr>
          </w:p>
          <w:p w14:paraId="3548CEF3" w14:textId="77777777" w:rsidR="007B3D86" w:rsidRDefault="007B3D86" w:rsidP="007E667D">
            <w:pPr>
              <w:ind w:left="720" w:right="1513"/>
              <w:rPr>
                <w:rFonts w:ascii="Arial" w:hAnsi="Arial" w:cs="Arial"/>
                <w:color w:val="70AD47" w:themeColor="accent6"/>
                <w:sz w:val="20"/>
              </w:rPr>
            </w:pPr>
          </w:p>
          <w:p w14:paraId="151DB943" w14:textId="77777777" w:rsidR="007B3D86" w:rsidRDefault="007B3D86" w:rsidP="007E667D">
            <w:pPr>
              <w:ind w:left="720" w:right="1513"/>
              <w:rPr>
                <w:rFonts w:ascii="Arial" w:hAnsi="Arial" w:cs="Arial"/>
                <w:color w:val="70AD47" w:themeColor="accent6"/>
                <w:sz w:val="20"/>
              </w:rPr>
            </w:pPr>
          </w:p>
          <w:p w14:paraId="60DDBCC9" w14:textId="77777777" w:rsidR="007B3D86" w:rsidRDefault="007B3D86" w:rsidP="007E667D">
            <w:pPr>
              <w:ind w:left="720" w:right="1513"/>
              <w:rPr>
                <w:rFonts w:ascii="Arial" w:hAnsi="Arial" w:cs="Arial"/>
                <w:color w:val="70AD47" w:themeColor="accent6"/>
                <w:sz w:val="20"/>
              </w:rPr>
            </w:pPr>
          </w:p>
          <w:p w14:paraId="60A0FC0A" w14:textId="77777777" w:rsidR="007B3D86" w:rsidRDefault="007B3D86" w:rsidP="007E667D">
            <w:pPr>
              <w:ind w:left="720" w:right="1513"/>
              <w:rPr>
                <w:rFonts w:ascii="Arial" w:hAnsi="Arial" w:cs="Arial"/>
                <w:color w:val="70AD47" w:themeColor="accent6"/>
                <w:sz w:val="20"/>
              </w:rPr>
            </w:pPr>
          </w:p>
          <w:p w14:paraId="51023654" w14:textId="77777777" w:rsidR="007B3D86" w:rsidRDefault="007B3D86" w:rsidP="007E667D">
            <w:pPr>
              <w:ind w:left="720" w:right="1513"/>
              <w:rPr>
                <w:rFonts w:ascii="Arial" w:hAnsi="Arial" w:cs="Arial"/>
                <w:color w:val="70AD47" w:themeColor="accent6"/>
                <w:sz w:val="20"/>
              </w:rPr>
            </w:pPr>
          </w:p>
          <w:p w14:paraId="6411D287" w14:textId="77777777" w:rsidR="007B3D86" w:rsidRPr="007B3D86" w:rsidRDefault="007B3D86" w:rsidP="007B3D86">
            <w:pPr>
              <w:ind w:left="660" w:right="1513"/>
              <w:rPr>
                <w:rFonts w:ascii="Arial" w:hAnsi="Arial" w:cs="Arial"/>
                <w:color w:val="70AD47" w:themeColor="accent6"/>
                <w:sz w:val="20"/>
              </w:rPr>
            </w:pPr>
          </w:p>
          <w:p w14:paraId="4B0429CD" w14:textId="77777777" w:rsidR="007B3D86" w:rsidRPr="008E7FDD" w:rsidRDefault="007B3D86" w:rsidP="007E667D">
            <w:pPr>
              <w:ind w:left="720" w:right="1513"/>
              <w:rPr>
                <w:rFonts w:ascii="Arial" w:hAnsi="Arial" w:cs="Arial"/>
                <w:color w:val="70AD47" w:themeColor="accent6"/>
                <w:sz w:val="20"/>
              </w:rPr>
            </w:pPr>
          </w:p>
          <w:p w14:paraId="56FCB78B" w14:textId="0AA4229A" w:rsidR="00C52BEA" w:rsidRPr="008E7FDD" w:rsidRDefault="00C52BEA" w:rsidP="00C52BEA">
            <w:pPr>
              <w:ind w:left="360" w:right="1513"/>
              <w:rPr>
                <w:rFonts w:ascii="Arial" w:hAnsi="Arial" w:cs="Arial"/>
                <w:color w:val="70AD47" w:themeColor="accent6"/>
                <w:sz w:val="20"/>
              </w:rPr>
            </w:pPr>
          </w:p>
          <w:p w14:paraId="3346C1D4" w14:textId="71A1606A" w:rsidR="00C52BEA" w:rsidRPr="00C52BEA" w:rsidRDefault="00C52BEA" w:rsidP="00C528E9">
            <w:pPr>
              <w:ind w:left="57" w:right="113"/>
              <w:rPr>
                <w:rFonts w:ascii="Arial" w:hAnsi="Arial" w:cs="Arial"/>
                <w:color w:val="70AD47" w:themeColor="accent6"/>
                <w:sz w:val="16"/>
                <w:szCs w:val="16"/>
              </w:rPr>
            </w:pPr>
          </w:p>
        </w:tc>
        <w:tc>
          <w:tcPr>
            <w:tcW w:w="8397" w:type="dxa"/>
            <w:tcBorders>
              <w:left w:val="nil"/>
            </w:tcBorders>
          </w:tcPr>
          <w:p w14:paraId="5AEA2F76" w14:textId="4E6E228E" w:rsidR="000B0906" w:rsidRPr="00C873AE" w:rsidRDefault="00C52BEA" w:rsidP="000B0906">
            <w:pPr>
              <w:tabs>
                <w:tab w:val="left" w:pos="342"/>
              </w:tabs>
              <w:ind w:right="1513"/>
              <w:jc w:val="both"/>
              <w:rPr>
                <w:rFonts w:ascii="Arial" w:hAnsi="Arial" w:cs="Arial"/>
                <w:b/>
                <w:sz w:val="20"/>
                <w:u w:val="single"/>
              </w:rPr>
            </w:pPr>
            <w:r w:rsidRPr="00C873AE">
              <w:rPr>
                <w:rFonts w:ascii="Arial" w:hAnsi="Arial" w:cs="Arial"/>
                <w:b/>
                <w:sz w:val="20"/>
                <w:u w:val="single"/>
              </w:rPr>
              <w:lastRenderedPageBreak/>
              <w:t xml:space="preserve">GOVERNANCE </w:t>
            </w:r>
          </w:p>
          <w:p w14:paraId="1C4AC20B" w14:textId="7B02EE25" w:rsidR="00C52BEA" w:rsidRPr="00C873AE" w:rsidRDefault="00C52BEA" w:rsidP="000B0906">
            <w:pPr>
              <w:tabs>
                <w:tab w:val="left" w:pos="342"/>
              </w:tabs>
              <w:ind w:right="1513"/>
              <w:jc w:val="both"/>
              <w:rPr>
                <w:rFonts w:ascii="Arial" w:hAnsi="Arial" w:cs="Arial"/>
                <w:b/>
                <w:sz w:val="12"/>
                <w:szCs w:val="12"/>
                <w:u w:val="single"/>
              </w:rPr>
            </w:pPr>
          </w:p>
          <w:p w14:paraId="3A76EC97" w14:textId="5E265F19" w:rsidR="00C52BEA" w:rsidRPr="00C873AE" w:rsidRDefault="008E7FDD" w:rsidP="000B0906">
            <w:pPr>
              <w:tabs>
                <w:tab w:val="left" w:pos="342"/>
              </w:tabs>
              <w:ind w:right="1513"/>
              <w:jc w:val="both"/>
              <w:rPr>
                <w:rFonts w:ascii="Arial" w:hAnsi="Arial" w:cs="Arial"/>
                <w:b/>
                <w:sz w:val="20"/>
                <w:u w:val="single"/>
              </w:rPr>
            </w:pPr>
            <w:r w:rsidRPr="00C873AE">
              <w:rPr>
                <w:rFonts w:ascii="Arial" w:hAnsi="Arial" w:cs="Arial"/>
                <w:b/>
                <w:sz w:val="20"/>
              </w:rPr>
              <w:t>1</w:t>
            </w:r>
            <w:r w:rsidR="0091267B">
              <w:rPr>
                <w:rFonts w:ascii="Arial" w:hAnsi="Arial" w:cs="Arial"/>
                <w:b/>
                <w:sz w:val="20"/>
              </w:rPr>
              <w:t>4</w:t>
            </w:r>
            <w:r w:rsidRPr="00C873AE">
              <w:rPr>
                <w:rFonts w:ascii="Arial" w:hAnsi="Arial" w:cs="Arial"/>
                <w:b/>
                <w:sz w:val="20"/>
              </w:rPr>
              <w:t xml:space="preserve">.1 </w:t>
            </w:r>
            <w:r w:rsidR="00935298">
              <w:rPr>
                <w:rFonts w:ascii="Arial" w:hAnsi="Arial" w:cs="Arial"/>
                <w:b/>
                <w:sz w:val="20"/>
              </w:rPr>
              <w:t xml:space="preserve"> </w:t>
            </w:r>
            <w:r w:rsidR="0091267B" w:rsidRPr="0091267B">
              <w:rPr>
                <w:rFonts w:ascii="Arial" w:hAnsi="Arial" w:cs="Arial"/>
                <w:b/>
                <w:i/>
                <w:iCs/>
                <w:sz w:val="20"/>
              </w:rPr>
              <w:t>Board Membership</w:t>
            </w:r>
          </w:p>
          <w:p w14:paraId="3D58AE14" w14:textId="2D7D3069" w:rsidR="00E71BB5" w:rsidRDefault="00E71BB5" w:rsidP="00B507D0">
            <w:pPr>
              <w:spacing w:before="60"/>
              <w:jc w:val="both"/>
              <w:rPr>
                <w:rFonts w:ascii="Arial" w:hAnsi="Arial" w:cs="Arial"/>
                <w:bCs/>
                <w:sz w:val="20"/>
              </w:rPr>
            </w:pPr>
            <w:r w:rsidRPr="00C873AE">
              <w:rPr>
                <w:rFonts w:ascii="Arial" w:hAnsi="Arial" w:cs="Arial"/>
                <w:bCs/>
                <w:sz w:val="20"/>
              </w:rPr>
              <w:t>The Director of Governance (TR) presented a paper which detailed the Members of the Corporation with cessation dates</w:t>
            </w:r>
            <w:r w:rsidR="00935298">
              <w:rPr>
                <w:rFonts w:ascii="Arial" w:hAnsi="Arial" w:cs="Arial"/>
                <w:bCs/>
                <w:sz w:val="20"/>
              </w:rPr>
              <w:t xml:space="preserve"> and s</w:t>
            </w:r>
            <w:r w:rsidRPr="00C873AE">
              <w:rPr>
                <w:rFonts w:ascii="Arial" w:hAnsi="Arial" w:cs="Arial"/>
                <w:bCs/>
                <w:sz w:val="20"/>
              </w:rPr>
              <w:t>ub-committee membership</w:t>
            </w:r>
            <w:r w:rsidR="00935298">
              <w:rPr>
                <w:rFonts w:ascii="Arial" w:hAnsi="Arial" w:cs="Arial"/>
                <w:bCs/>
                <w:sz w:val="20"/>
              </w:rPr>
              <w:t xml:space="preserve">.  </w:t>
            </w:r>
            <w:r w:rsidRPr="00C873AE">
              <w:rPr>
                <w:rFonts w:ascii="Arial" w:hAnsi="Arial" w:cs="Arial"/>
                <w:bCs/>
                <w:sz w:val="20"/>
              </w:rPr>
              <w:t xml:space="preserve">Governors were reminded </w:t>
            </w:r>
            <w:r w:rsidRPr="00C873AE">
              <w:rPr>
                <w:rFonts w:ascii="Arial" w:hAnsi="Arial" w:cs="Arial"/>
                <w:bCs/>
                <w:sz w:val="20"/>
              </w:rPr>
              <w:lastRenderedPageBreak/>
              <w:t>that the current Board membership of TWFCG was determined at 1</w:t>
            </w:r>
            <w:r w:rsidR="00C52F21" w:rsidRPr="00C873AE">
              <w:rPr>
                <w:rFonts w:ascii="Arial" w:hAnsi="Arial" w:cs="Arial"/>
                <w:bCs/>
                <w:sz w:val="20"/>
              </w:rPr>
              <w:t>9</w:t>
            </w:r>
            <w:r w:rsidRPr="00C873AE">
              <w:rPr>
                <w:rFonts w:ascii="Arial" w:hAnsi="Arial" w:cs="Arial"/>
                <w:bCs/>
                <w:sz w:val="20"/>
              </w:rPr>
              <w:t xml:space="preserve"> members</w:t>
            </w:r>
            <w:r w:rsidR="004158F1">
              <w:rPr>
                <w:rFonts w:ascii="Arial" w:hAnsi="Arial" w:cs="Arial"/>
                <w:bCs/>
                <w:sz w:val="20"/>
              </w:rPr>
              <w:t xml:space="preserve"> but this could be increased to accommodate additional members if necessary.  There was currently one vacancy with membership at 18</w:t>
            </w:r>
            <w:r w:rsidR="00C52F21" w:rsidRPr="00C873AE">
              <w:rPr>
                <w:rFonts w:ascii="Arial" w:hAnsi="Arial" w:cs="Arial"/>
                <w:bCs/>
                <w:sz w:val="20"/>
              </w:rPr>
              <w:t xml:space="preserve">. </w:t>
            </w:r>
            <w:r w:rsidRPr="00C873AE">
              <w:rPr>
                <w:rFonts w:ascii="Arial" w:hAnsi="Arial" w:cs="Arial"/>
                <w:bCs/>
                <w:sz w:val="20"/>
              </w:rPr>
              <w:t xml:space="preserve"> </w:t>
            </w:r>
          </w:p>
          <w:p w14:paraId="0FF684A1" w14:textId="77777777" w:rsidR="00DD6435" w:rsidRPr="00C873AE" w:rsidRDefault="00DD6435" w:rsidP="00DD6435">
            <w:pPr>
              <w:jc w:val="both"/>
              <w:rPr>
                <w:rFonts w:ascii="Arial" w:hAnsi="Arial" w:cs="Arial"/>
                <w:bCs/>
                <w:sz w:val="20"/>
              </w:rPr>
            </w:pPr>
          </w:p>
          <w:tbl>
            <w:tblPr>
              <w:tblW w:w="10948" w:type="dxa"/>
              <w:tblLayout w:type="fixed"/>
              <w:tblLook w:val="0000" w:firstRow="0" w:lastRow="0" w:firstColumn="0" w:lastColumn="0" w:noHBand="0" w:noVBand="0"/>
            </w:tblPr>
            <w:tblGrid>
              <w:gridCol w:w="10948"/>
            </w:tblGrid>
            <w:tr w:rsidR="00C873AE" w:rsidRPr="00C873AE" w14:paraId="0DBE5271" w14:textId="77777777" w:rsidTr="007B3D86">
              <w:trPr>
                <w:trHeight w:val="2116"/>
              </w:trPr>
              <w:tc>
                <w:tcPr>
                  <w:tcW w:w="10948" w:type="dxa"/>
                </w:tcPr>
                <w:p w14:paraId="7EFA89DA" w14:textId="77777777" w:rsidR="00DD6435" w:rsidRPr="00DD6435" w:rsidRDefault="00FF62F9" w:rsidP="00621F22">
                  <w:pPr>
                    <w:pStyle w:val="ListParagraph"/>
                    <w:numPr>
                      <w:ilvl w:val="0"/>
                      <w:numId w:val="6"/>
                    </w:numPr>
                    <w:ind w:left="-45" w:right="2710" w:firstLine="408"/>
                    <w:jc w:val="both"/>
                    <w:rPr>
                      <w:rFonts w:ascii="Arial" w:hAnsi="Arial" w:cs="Arial"/>
                      <w:b/>
                      <w:i/>
                      <w:iCs/>
                      <w:sz w:val="20"/>
                    </w:rPr>
                  </w:pPr>
                  <w:r w:rsidRPr="00FF62F9">
                    <w:rPr>
                      <w:rFonts w:ascii="Arial" w:hAnsi="Arial" w:cs="Arial"/>
                      <w:bCs/>
                      <w:i/>
                      <w:iCs/>
                      <w:sz w:val="20"/>
                      <w:u w:val="single"/>
                    </w:rPr>
                    <w:t>External recruitment of governors</w:t>
                  </w:r>
                  <w:r w:rsidR="000B0906" w:rsidRPr="00FF62F9">
                    <w:rPr>
                      <w:rFonts w:ascii="Arial" w:hAnsi="Arial" w:cs="Arial"/>
                      <w:bCs/>
                      <w:sz w:val="20"/>
                    </w:rPr>
                    <w:t xml:space="preserve"> </w:t>
                  </w:r>
                </w:p>
                <w:p w14:paraId="4E0CB5B1" w14:textId="6779CF4A" w:rsidR="009B4E31" w:rsidRPr="009B4E31" w:rsidRDefault="008E7FDD" w:rsidP="0091267B">
                  <w:pPr>
                    <w:tabs>
                      <w:tab w:val="left" w:pos="4106"/>
                    </w:tabs>
                    <w:spacing w:before="60"/>
                    <w:ind w:left="-45" w:right="2710" w:hanging="3"/>
                    <w:jc w:val="both"/>
                    <w:rPr>
                      <w:rFonts w:ascii="Arial" w:hAnsi="Arial" w:cs="Arial"/>
                      <w:sz w:val="20"/>
                    </w:rPr>
                  </w:pPr>
                  <w:r w:rsidRPr="009B4E31">
                    <w:rPr>
                      <w:rFonts w:ascii="Arial" w:hAnsi="Arial" w:cs="Arial"/>
                      <w:sz w:val="20"/>
                    </w:rPr>
                    <w:t xml:space="preserve">The meeting discussed </w:t>
                  </w:r>
                  <w:r w:rsidR="00DD6435" w:rsidRPr="009B4E31">
                    <w:rPr>
                      <w:rFonts w:ascii="Arial" w:hAnsi="Arial" w:cs="Arial"/>
                      <w:sz w:val="20"/>
                    </w:rPr>
                    <w:t xml:space="preserve">a proposal to use Peridot Partners to undertake an external recruitment for up to three new governors for WFCG. </w:t>
                  </w:r>
                  <w:r w:rsidR="009B4E31" w:rsidRPr="009B4E31">
                    <w:rPr>
                      <w:rFonts w:ascii="Arial" w:hAnsi="Arial" w:cs="Arial"/>
                      <w:bCs/>
                      <w:sz w:val="20"/>
                    </w:rPr>
                    <w:t xml:space="preserve">The recent attempts (via LinkedIn adverts, networking, approaches to institute of chartered accountants (ICAEW), networking approaches to local firms of accountants has been unsuccessful.   The </w:t>
                  </w:r>
                  <w:r w:rsidR="009B4E31">
                    <w:rPr>
                      <w:rFonts w:ascii="Arial" w:hAnsi="Arial" w:cs="Arial"/>
                      <w:bCs/>
                      <w:sz w:val="20"/>
                    </w:rPr>
                    <w:t xml:space="preserve">meeting noted that the </w:t>
                  </w:r>
                  <w:r w:rsidR="009B4E31" w:rsidRPr="009B4E31">
                    <w:rPr>
                      <w:rFonts w:ascii="Arial" w:hAnsi="Arial" w:cs="Arial"/>
                      <w:bCs/>
                      <w:sz w:val="20"/>
                    </w:rPr>
                    <w:t xml:space="preserve">DfE service for governor recruitment </w:t>
                  </w:r>
                  <w:r w:rsidR="00935298">
                    <w:rPr>
                      <w:rFonts w:ascii="Arial" w:hAnsi="Arial" w:cs="Arial"/>
                      <w:bCs/>
                      <w:sz w:val="20"/>
                    </w:rPr>
                    <w:t>w</w:t>
                  </w:r>
                  <w:r w:rsidR="009B4E31">
                    <w:rPr>
                      <w:rFonts w:ascii="Arial" w:hAnsi="Arial" w:cs="Arial"/>
                      <w:bCs/>
                      <w:sz w:val="20"/>
                    </w:rPr>
                    <w:t xml:space="preserve">as provided through the </w:t>
                  </w:r>
                  <w:r w:rsidR="009B4E31" w:rsidRPr="009B4E31">
                    <w:rPr>
                      <w:rFonts w:ascii="Arial" w:hAnsi="Arial" w:cs="Arial"/>
                      <w:bCs/>
                      <w:sz w:val="20"/>
                    </w:rPr>
                    <w:t>School Governors One Stop Shop (SGOSS) but success of applications appear</w:t>
                  </w:r>
                  <w:r w:rsidR="00935298">
                    <w:rPr>
                      <w:rFonts w:ascii="Arial" w:hAnsi="Arial" w:cs="Arial"/>
                      <w:bCs/>
                      <w:sz w:val="20"/>
                    </w:rPr>
                    <w:t>ed</w:t>
                  </w:r>
                  <w:r w:rsidR="009B4E31" w:rsidRPr="009B4E31">
                    <w:rPr>
                      <w:rFonts w:ascii="Arial" w:hAnsi="Arial" w:cs="Arial"/>
                      <w:bCs/>
                      <w:sz w:val="20"/>
                    </w:rPr>
                    <w:t xml:space="preserve"> to be limited to colleges in need of additional support or in ‘intervention’.  In discussion with the Chair and the CEO/ Group Principal it </w:t>
                  </w:r>
                  <w:r w:rsidR="009B4E31">
                    <w:rPr>
                      <w:rFonts w:ascii="Arial" w:hAnsi="Arial" w:cs="Arial"/>
                      <w:bCs/>
                      <w:sz w:val="20"/>
                    </w:rPr>
                    <w:t xml:space="preserve">had been </w:t>
                  </w:r>
                  <w:r w:rsidR="009B4E31" w:rsidRPr="009B4E31">
                    <w:rPr>
                      <w:rFonts w:ascii="Arial" w:hAnsi="Arial" w:cs="Arial"/>
                      <w:bCs/>
                      <w:sz w:val="20"/>
                    </w:rPr>
                    <w:t>suggested that WFCG should allocated some funding to recruitment of governors.   Anecdotal evidence from the sector ha</w:t>
                  </w:r>
                  <w:r w:rsidR="009B4E31">
                    <w:rPr>
                      <w:rFonts w:ascii="Arial" w:hAnsi="Arial" w:cs="Arial"/>
                      <w:bCs/>
                      <w:sz w:val="20"/>
                    </w:rPr>
                    <w:t>d</w:t>
                  </w:r>
                  <w:r w:rsidR="009B4E31" w:rsidRPr="009B4E31">
                    <w:rPr>
                      <w:rFonts w:ascii="Arial" w:hAnsi="Arial" w:cs="Arial"/>
                      <w:bCs/>
                      <w:sz w:val="20"/>
                    </w:rPr>
                    <w:t xml:space="preserve"> suggested Peridot Partners as being a very successful agency recruiting FE Governors; they </w:t>
                  </w:r>
                  <w:r w:rsidR="009B4E31">
                    <w:rPr>
                      <w:rFonts w:ascii="Arial" w:hAnsi="Arial" w:cs="Arial"/>
                      <w:bCs/>
                      <w:sz w:val="20"/>
                    </w:rPr>
                    <w:t>we</w:t>
                  </w:r>
                  <w:r w:rsidR="009B4E31" w:rsidRPr="009B4E31">
                    <w:rPr>
                      <w:rFonts w:ascii="Arial" w:hAnsi="Arial" w:cs="Arial"/>
                      <w:bCs/>
                      <w:sz w:val="20"/>
                    </w:rPr>
                    <w:t xml:space="preserve">re well known in the sector and </w:t>
                  </w:r>
                  <w:r w:rsidR="009B4E31">
                    <w:rPr>
                      <w:rFonts w:ascii="Arial" w:hAnsi="Arial" w:cs="Arial"/>
                      <w:bCs/>
                      <w:sz w:val="20"/>
                    </w:rPr>
                    <w:t>had</w:t>
                  </w:r>
                  <w:r w:rsidR="009B4E31" w:rsidRPr="009B4E31">
                    <w:rPr>
                      <w:rFonts w:ascii="Arial" w:hAnsi="Arial" w:cs="Arial"/>
                      <w:bCs/>
                      <w:sz w:val="20"/>
                    </w:rPr>
                    <w:t xml:space="preserve"> worked with a number of universities and FE Colleges.  </w:t>
                  </w:r>
                  <w:r w:rsidR="009B4E31">
                    <w:rPr>
                      <w:rFonts w:ascii="Arial" w:hAnsi="Arial" w:cs="Arial"/>
                      <w:bCs/>
                      <w:sz w:val="20"/>
                    </w:rPr>
                    <w:t xml:space="preserve">WFCG Governors (AS) shared their very positive experience of recruiting school governors using Peridot.  TR informed the meeting that </w:t>
                  </w:r>
                  <w:r w:rsidR="009B4E31" w:rsidRPr="009B4E31">
                    <w:rPr>
                      <w:rFonts w:ascii="Arial" w:hAnsi="Arial" w:cs="Arial"/>
                      <w:bCs/>
                      <w:sz w:val="20"/>
                    </w:rPr>
                    <w:t>in outline discussions with Peridot the focus for WFCG recruitment (probably 2 or 3 governors) had been outlined as follows (as previously agreed with SG&amp;S Committee):  f</w:t>
                  </w:r>
                  <w:r w:rsidR="009B4E31" w:rsidRPr="009B4E31">
                    <w:rPr>
                      <w:rFonts w:ascii="Arial" w:hAnsi="Arial" w:cs="Arial"/>
                      <w:sz w:val="20"/>
                    </w:rPr>
                    <w:t xml:space="preserve">inance and resources; audit; risk management; and Higher Education.  There would be a focus on adding qualified accountants to the Board. </w:t>
                  </w:r>
                </w:p>
                <w:p w14:paraId="6987CEA8" w14:textId="77777777" w:rsidR="009B4E31" w:rsidRPr="009B4E31" w:rsidRDefault="009B4E31" w:rsidP="0091267B">
                  <w:pPr>
                    <w:tabs>
                      <w:tab w:val="left" w:pos="4106"/>
                    </w:tabs>
                    <w:spacing w:before="60"/>
                    <w:ind w:left="-48" w:right="2708" w:hanging="3"/>
                    <w:contextualSpacing/>
                    <w:jc w:val="both"/>
                    <w:rPr>
                      <w:rFonts w:ascii="Arial" w:hAnsi="Arial" w:cs="Arial"/>
                      <w:color w:val="44546A" w:themeColor="text2"/>
                      <w:sz w:val="12"/>
                      <w:szCs w:val="12"/>
                    </w:rPr>
                  </w:pPr>
                </w:p>
                <w:p w14:paraId="7B4714CD" w14:textId="06626242" w:rsidR="00FF62F9" w:rsidRPr="004158F1" w:rsidRDefault="009B4E31" w:rsidP="0091267B">
                  <w:pPr>
                    <w:shd w:val="clear" w:color="auto" w:fill="FFFFFF"/>
                    <w:ind w:left="-48" w:right="2708" w:hanging="3"/>
                    <w:jc w:val="both"/>
                    <w:rPr>
                      <w:rFonts w:ascii="Arial" w:hAnsi="Arial" w:cs="Arial"/>
                      <w:bCs/>
                      <w:sz w:val="20"/>
                    </w:rPr>
                  </w:pPr>
                  <w:r w:rsidRPr="009B4E31">
                    <w:rPr>
                      <w:rFonts w:ascii="Arial" w:hAnsi="Arial" w:cs="Arial"/>
                      <w:color w:val="000000"/>
                      <w:sz w:val="20"/>
                    </w:rPr>
                    <w:t xml:space="preserve">The </w:t>
                  </w:r>
                  <w:r>
                    <w:rPr>
                      <w:rFonts w:ascii="Arial" w:hAnsi="Arial" w:cs="Arial"/>
                      <w:color w:val="000000"/>
                      <w:sz w:val="20"/>
                    </w:rPr>
                    <w:t xml:space="preserve">meeting noted the detailed proposal from Peridot and the timeline with interviews taking place just before the Christmas break.   The </w:t>
                  </w:r>
                  <w:r w:rsidRPr="009B4E31">
                    <w:rPr>
                      <w:rFonts w:ascii="Arial" w:hAnsi="Arial" w:cs="Arial"/>
                      <w:color w:val="000000"/>
                      <w:sz w:val="20"/>
                    </w:rPr>
                    <w:t xml:space="preserve">costs of the proposal from Peridot </w:t>
                  </w:r>
                  <w:r>
                    <w:rPr>
                      <w:rFonts w:ascii="Arial" w:hAnsi="Arial" w:cs="Arial"/>
                      <w:color w:val="000000"/>
                      <w:sz w:val="20"/>
                    </w:rPr>
                    <w:t>were also noted as</w:t>
                  </w:r>
                  <w:r w:rsidRPr="009B4E31">
                    <w:rPr>
                      <w:rFonts w:ascii="Arial" w:hAnsi="Arial" w:cs="Arial"/>
                      <w:color w:val="000000"/>
                      <w:sz w:val="20"/>
                    </w:rPr>
                    <w:t>:</w:t>
                  </w:r>
                  <w:r>
                    <w:rPr>
                      <w:rFonts w:ascii="Arial" w:hAnsi="Arial" w:cs="Arial"/>
                      <w:color w:val="000000"/>
                      <w:sz w:val="20"/>
                    </w:rPr>
                    <w:t xml:space="preserve"> </w:t>
                  </w:r>
                  <w:r w:rsidRPr="009B4E31">
                    <w:rPr>
                      <w:rFonts w:ascii="Arial" w:hAnsi="Arial" w:cs="Arial"/>
                      <w:color w:val="000000"/>
                      <w:sz w:val="20"/>
                    </w:rPr>
                    <w:t>£5,</w:t>
                  </w:r>
                  <w:r w:rsidR="004158F1">
                    <w:rPr>
                      <w:rFonts w:ascii="Arial" w:hAnsi="Arial" w:cs="Arial"/>
                      <w:color w:val="000000"/>
                      <w:sz w:val="20"/>
                    </w:rPr>
                    <w:t>00</w:t>
                  </w:r>
                  <w:r w:rsidRPr="009B4E31">
                    <w:rPr>
                      <w:rFonts w:ascii="Arial" w:hAnsi="Arial" w:cs="Arial"/>
                      <w:color w:val="000000"/>
                      <w:sz w:val="20"/>
                    </w:rPr>
                    <w:t>0</w:t>
                  </w:r>
                  <w:r w:rsidR="004158F1">
                    <w:rPr>
                      <w:rFonts w:ascii="Arial" w:hAnsi="Arial" w:cs="Arial"/>
                      <w:color w:val="000000"/>
                      <w:sz w:val="20"/>
                    </w:rPr>
                    <w:t xml:space="preserve"> for one placement, £8750 for two, or £12750 for three appointments.  TR highlighted that this price had been reduced by 15% on the original proposal included in the </w:t>
                  </w:r>
                  <w:r w:rsidR="004158F1" w:rsidRPr="004158F1">
                    <w:rPr>
                      <w:rFonts w:ascii="Arial" w:hAnsi="Arial" w:cs="Arial"/>
                      <w:color w:val="000000"/>
                      <w:sz w:val="20"/>
                    </w:rPr>
                    <w:t xml:space="preserve">meeting paperwork.  </w:t>
                  </w:r>
                  <w:r w:rsidR="004158F1">
                    <w:rPr>
                      <w:rFonts w:ascii="Arial" w:hAnsi="Arial" w:cs="Arial"/>
                      <w:color w:val="000000"/>
                      <w:sz w:val="20"/>
                    </w:rPr>
                    <w:t xml:space="preserve">The meeting agreed that it would be important to strengthen the Resources Committee with additional finance focussed governors.  </w:t>
                  </w:r>
                </w:p>
                <w:p w14:paraId="6326D941" w14:textId="6A43E811" w:rsidR="008E7FDD" w:rsidRPr="00FF62F9" w:rsidRDefault="008E7FDD" w:rsidP="0091267B">
                  <w:pPr>
                    <w:spacing w:before="120"/>
                    <w:ind w:left="-45" w:right="2710" w:hanging="3"/>
                    <w:jc w:val="both"/>
                    <w:rPr>
                      <w:rFonts w:ascii="Arial" w:hAnsi="Arial" w:cs="Arial"/>
                      <w:b/>
                      <w:i/>
                      <w:iCs/>
                      <w:sz w:val="20"/>
                    </w:rPr>
                  </w:pPr>
                  <w:r w:rsidRPr="004158F1">
                    <w:rPr>
                      <w:rFonts w:ascii="Arial" w:hAnsi="Arial" w:cs="Arial"/>
                      <w:b/>
                      <w:i/>
                      <w:iCs/>
                      <w:sz w:val="20"/>
                    </w:rPr>
                    <w:t xml:space="preserve">The Corporation APPROVED the recommendation </w:t>
                  </w:r>
                  <w:r w:rsidR="004158F1" w:rsidRPr="004158F1">
                    <w:rPr>
                      <w:rFonts w:ascii="Arial" w:hAnsi="Arial" w:cs="Arial"/>
                      <w:b/>
                      <w:i/>
                      <w:iCs/>
                      <w:sz w:val="20"/>
                    </w:rPr>
                    <w:t xml:space="preserve">to use Peridot Partners to recruit up to three new governors for WFCG.  </w:t>
                  </w:r>
                  <w:r w:rsidRPr="00FF62F9">
                    <w:rPr>
                      <w:rFonts w:ascii="Arial" w:hAnsi="Arial" w:cs="Arial"/>
                      <w:b/>
                      <w:i/>
                      <w:iCs/>
                      <w:sz w:val="20"/>
                    </w:rPr>
                    <w:t xml:space="preserve"> </w:t>
                  </w:r>
                </w:p>
                <w:p w14:paraId="3ED3A8E3" w14:textId="3D255981" w:rsidR="008E7FDD" w:rsidRDefault="00721B3C" w:rsidP="0091267B">
                  <w:pPr>
                    <w:spacing w:before="120"/>
                    <w:ind w:left="-102" w:right="2710" w:hanging="3"/>
                    <w:jc w:val="both"/>
                    <w:rPr>
                      <w:rFonts w:ascii="Arial" w:hAnsi="Arial" w:cs="Arial"/>
                      <w:b/>
                      <w:sz w:val="20"/>
                    </w:rPr>
                  </w:pPr>
                  <w:r>
                    <w:rPr>
                      <w:rFonts w:ascii="Arial" w:hAnsi="Arial" w:cs="Arial"/>
                      <w:b/>
                      <w:sz w:val="20"/>
                    </w:rPr>
                    <w:t>(</w:t>
                  </w:r>
                  <w:r w:rsidR="008E7FDD" w:rsidRPr="00C873AE">
                    <w:rPr>
                      <w:rFonts w:ascii="Arial" w:hAnsi="Arial" w:cs="Arial"/>
                      <w:b/>
                      <w:sz w:val="20"/>
                    </w:rPr>
                    <w:t>All Members were agreed</w:t>
                  </w:r>
                  <w:r>
                    <w:rPr>
                      <w:rFonts w:ascii="Arial" w:hAnsi="Arial" w:cs="Arial"/>
                      <w:b/>
                      <w:sz w:val="20"/>
                    </w:rPr>
                    <w:t>)</w:t>
                  </w:r>
                </w:p>
                <w:p w14:paraId="63F50F04" w14:textId="77777777" w:rsidR="004158F1" w:rsidRPr="00C873AE" w:rsidRDefault="004158F1" w:rsidP="004158F1">
                  <w:pPr>
                    <w:ind w:left="-102" w:right="2710"/>
                    <w:jc w:val="both"/>
                    <w:rPr>
                      <w:rFonts w:ascii="Arial" w:hAnsi="Arial" w:cs="Arial"/>
                      <w:b/>
                      <w:sz w:val="20"/>
                    </w:rPr>
                  </w:pPr>
                </w:p>
                <w:p w14:paraId="534127DB" w14:textId="5C74A018" w:rsidR="008E7FDD" w:rsidRPr="00C873AE" w:rsidRDefault="008E7FDD" w:rsidP="004158F1">
                  <w:pPr>
                    <w:pStyle w:val="ListParagraph"/>
                    <w:numPr>
                      <w:ilvl w:val="0"/>
                      <w:numId w:val="9"/>
                    </w:numPr>
                    <w:ind w:left="618" w:right="2710" w:hanging="357"/>
                    <w:jc w:val="both"/>
                    <w:rPr>
                      <w:rFonts w:ascii="Arial" w:hAnsi="Arial" w:cs="Arial"/>
                      <w:bCs/>
                      <w:i/>
                      <w:iCs/>
                      <w:sz w:val="20"/>
                      <w:u w:val="single"/>
                    </w:rPr>
                  </w:pPr>
                  <w:r w:rsidRPr="00C873AE">
                    <w:rPr>
                      <w:rFonts w:ascii="Arial" w:hAnsi="Arial" w:cs="Arial"/>
                      <w:bCs/>
                      <w:i/>
                      <w:iCs/>
                      <w:sz w:val="20"/>
                      <w:u w:val="single"/>
                    </w:rPr>
                    <w:t xml:space="preserve">Membership of Strategy Governance &amp; Search Committee </w:t>
                  </w:r>
                </w:p>
                <w:p w14:paraId="05A2D787" w14:textId="23A73889" w:rsidR="008E7FDD" w:rsidRPr="00C873AE" w:rsidRDefault="008E7FDD" w:rsidP="008E7FDD">
                  <w:pPr>
                    <w:tabs>
                      <w:tab w:val="left" w:pos="7323"/>
                    </w:tabs>
                    <w:spacing w:before="60"/>
                    <w:ind w:left="-101" w:right="2708"/>
                    <w:jc w:val="both"/>
                    <w:rPr>
                      <w:rFonts w:ascii="Arial" w:hAnsi="Arial" w:cs="Arial"/>
                      <w:bCs/>
                      <w:sz w:val="20"/>
                    </w:rPr>
                  </w:pPr>
                  <w:r w:rsidRPr="00C873AE">
                    <w:rPr>
                      <w:rFonts w:ascii="Arial" w:hAnsi="Arial" w:cs="Arial"/>
                      <w:bCs/>
                      <w:sz w:val="20"/>
                    </w:rPr>
                    <w:t>TR informed the meeting that several members of the Corporation had suggested that a previous membership model, used by East Berks College, should be employed for the membership of SG&amp;S Committee.  This would increase the membership to eight and would include all the sub-committee chairs which would improve the flow of information between the committees.   This proposal was being recommended for approval by SG&amp;S Committee.</w:t>
                  </w:r>
                </w:p>
                <w:p w14:paraId="5332F6C9" w14:textId="4FCCE100" w:rsidR="008E7FDD" w:rsidRPr="00C873AE" w:rsidRDefault="008E7FDD" w:rsidP="008E7FDD">
                  <w:pPr>
                    <w:tabs>
                      <w:tab w:val="left" w:pos="7323"/>
                    </w:tabs>
                    <w:spacing w:before="60"/>
                    <w:ind w:left="-101" w:right="2708"/>
                    <w:jc w:val="both"/>
                    <w:rPr>
                      <w:rFonts w:ascii="Arial" w:hAnsi="Arial" w:cs="Arial"/>
                      <w:b/>
                      <w:i/>
                      <w:iCs/>
                      <w:sz w:val="20"/>
                    </w:rPr>
                  </w:pPr>
                  <w:r w:rsidRPr="00C873AE">
                    <w:rPr>
                      <w:rFonts w:ascii="Arial" w:hAnsi="Arial" w:cs="Arial"/>
                      <w:b/>
                      <w:i/>
                      <w:iCs/>
                      <w:sz w:val="20"/>
                    </w:rPr>
                    <w:t xml:space="preserve">The Corporation </w:t>
                  </w:r>
                  <w:r w:rsidR="007B3D86" w:rsidRPr="00C873AE">
                    <w:rPr>
                      <w:rFonts w:ascii="Arial" w:hAnsi="Arial" w:cs="Arial"/>
                      <w:b/>
                      <w:i/>
                      <w:iCs/>
                      <w:sz w:val="20"/>
                    </w:rPr>
                    <w:t xml:space="preserve">RESOLVED that the </w:t>
                  </w:r>
                  <w:r w:rsidRPr="00C873AE">
                    <w:rPr>
                      <w:rFonts w:ascii="Arial" w:hAnsi="Arial" w:cs="Arial"/>
                      <w:b/>
                      <w:i/>
                      <w:iCs/>
                      <w:sz w:val="20"/>
                    </w:rPr>
                    <w:t xml:space="preserve">membership of SG&amp;S Committee </w:t>
                  </w:r>
                  <w:r w:rsidR="007B3D86" w:rsidRPr="00C873AE">
                    <w:rPr>
                      <w:rFonts w:ascii="Arial" w:hAnsi="Arial" w:cs="Arial"/>
                      <w:b/>
                      <w:i/>
                      <w:iCs/>
                      <w:sz w:val="20"/>
                    </w:rPr>
                    <w:t xml:space="preserve">should be increased </w:t>
                  </w:r>
                  <w:r w:rsidRPr="00C873AE">
                    <w:rPr>
                      <w:rFonts w:ascii="Arial" w:hAnsi="Arial" w:cs="Arial"/>
                      <w:b/>
                      <w:i/>
                      <w:iCs/>
                      <w:sz w:val="20"/>
                    </w:rPr>
                    <w:t xml:space="preserve">to include the sub-committee chairs.   </w:t>
                  </w:r>
                </w:p>
                <w:p w14:paraId="0FA24774" w14:textId="77777777" w:rsidR="00721B3C" w:rsidRPr="004158F1" w:rsidRDefault="00721B3C" w:rsidP="00721B3C">
                  <w:pPr>
                    <w:spacing w:before="120"/>
                    <w:ind w:left="-102" w:right="2710"/>
                    <w:jc w:val="both"/>
                    <w:rPr>
                      <w:rFonts w:ascii="Arial" w:hAnsi="Arial" w:cs="Arial"/>
                      <w:b/>
                      <w:sz w:val="20"/>
                    </w:rPr>
                  </w:pPr>
                  <w:r w:rsidRPr="004158F1">
                    <w:rPr>
                      <w:rFonts w:ascii="Arial" w:hAnsi="Arial" w:cs="Arial"/>
                      <w:b/>
                      <w:sz w:val="20"/>
                    </w:rPr>
                    <w:t>(All Members were agreed)</w:t>
                  </w:r>
                </w:p>
                <w:p w14:paraId="1B06E90E" w14:textId="77777777" w:rsidR="00FF62F9" w:rsidRPr="009B4E31" w:rsidRDefault="00FF62F9" w:rsidP="00721B3C">
                  <w:pPr>
                    <w:spacing w:before="120"/>
                    <w:ind w:left="-102" w:right="2710"/>
                    <w:jc w:val="both"/>
                    <w:rPr>
                      <w:rFonts w:ascii="Arial" w:hAnsi="Arial" w:cs="Arial"/>
                      <w:bCs/>
                      <w:sz w:val="20"/>
                    </w:rPr>
                  </w:pPr>
                </w:p>
                <w:p w14:paraId="3C221E50" w14:textId="7971A809" w:rsidR="00FF62F9" w:rsidRPr="00C873AE" w:rsidRDefault="00FF62F9" w:rsidP="00FF62F9">
                  <w:pPr>
                    <w:tabs>
                      <w:tab w:val="left" w:pos="354"/>
                      <w:tab w:val="left" w:pos="7465"/>
                    </w:tabs>
                    <w:ind w:left="-48" w:right="2708"/>
                    <w:jc w:val="both"/>
                    <w:rPr>
                      <w:rFonts w:ascii="Arial" w:hAnsi="Arial" w:cs="Arial"/>
                      <w:b/>
                      <w:sz w:val="20"/>
                    </w:rPr>
                  </w:pPr>
                  <w:r w:rsidRPr="00C873AE">
                    <w:rPr>
                      <w:rFonts w:ascii="Arial" w:hAnsi="Arial" w:cs="Arial"/>
                      <w:b/>
                      <w:sz w:val="20"/>
                    </w:rPr>
                    <w:t>1</w:t>
                  </w:r>
                  <w:r w:rsidR="0091267B">
                    <w:rPr>
                      <w:rFonts w:ascii="Arial" w:hAnsi="Arial" w:cs="Arial"/>
                      <w:b/>
                      <w:sz w:val="20"/>
                    </w:rPr>
                    <w:t>4.2</w:t>
                  </w:r>
                  <w:r w:rsidRPr="00C873AE">
                    <w:rPr>
                      <w:rFonts w:ascii="Arial" w:hAnsi="Arial" w:cs="Arial"/>
                      <w:b/>
                      <w:sz w:val="20"/>
                    </w:rPr>
                    <w:t xml:space="preserve">  </w:t>
                  </w:r>
                  <w:r w:rsidRPr="009B4E31">
                    <w:rPr>
                      <w:rFonts w:ascii="Arial" w:hAnsi="Arial" w:cs="Arial"/>
                      <w:b/>
                      <w:i/>
                      <w:iCs/>
                      <w:sz w:val="20"/>
                    </w:rPr>
                    <w:t>Annual Schedule of Business 2025/26</w:t>
                  </w:r>
                </w:p>
                <w:p w14:paraId="03F1BEB4" w14:textId="77777777" w:rsidR="00FF62F9" w:rsidRPr="00C873AE" w:rsidRDefault="00FF62F9" w:rsidP="00FF62F9">
                  <w:pPr>
                    <w:pStyle w:val="NoSpacing"/>
                    <w:tabs>
                      <w:tab w:val="left" w:pos="7465"/>
                    </w:tabs>
                    <w:spacing w:before="60"/>
                    <w:ind w:left="-48" w:right="2708"/>
                    <w:jc w:val="both"/>
                    <w:rPr>
                      <w:rFonts w:ascii="Arial" w:hAnsi="Arial" w:cs="Arial"/>
                      <w:bCs/>
                      <w:sz w:val="20"/>
                    </w:rPr>
                  </w:pPr>
                  <w:r w:rsidRPr="00C873AE">
                    <w:rPr>
                      <w:rFonts w:ascii="Arial" w:hAnsi="Arial" w:cs="Arial"/>
                      <w:bCs/>
                      <w:sz w:val="20"/>
                    </w:rPr>
                    <w:t>The Group Director of Governance (TR) presented the proposed Annual Schedule of Business for the Corporation and sub-committees for 202</w:t>
                  </w:r>
                  <w:r>
                    <w:rPr>
                      <w:rFonts w:ascii="Arial" w:hAnsi="Arial" w:cs="Arial"/>
                      <w:bCs/>
                      <w:sz w:val="20"/>
                    </w:rPr>
                    <w:t>5</w:t>
                  </w:r>
                  <w:r w:rsidRPr="00C873AE">
                    <w:rPr>
                      <w:rFonts w:ascii="Arial" w:hAnsi="Arial" w:cs="Arial"/>
                      <w:bCs/>
                      <w:sz w:val="20"/>
                    </w:rPr>
                    <w:t>/2</w:t>
                  </w:r>
                  <w:r>
                    <w:rPr>
                      <w:rFonts w:ascii="Arial" w:hAnsi="Arial" w:cs="Arial"/>
                      <w:bCs/>
                      <w:sz w:val="20"/>
                    </w:rPr>
                    <w:t>6</w:t>
                  </w:r>
                  <w:r w:rsidRPr="00C873AE">
                    <w:rPr>
                      <w:rFonts w:ascii="Arial" w:hAnsi="Arial" w:cs="Arial"/>
                      <w:bCs/>
                      <w:sz w:val="20"/>
                    </w:rPr>
                    <w:t xml:space="preserve">.  TR confirmed that this covered all known items which were either standing reports or required for regulatory or good-practice purposes.   This document would be shared with Members of the SLT to enable planning of paperwork for Governing Body meetings. </w:t>
                  </w:r>
                </w:p>
                <w:p w14:paraId="6C2DB87C" w14:textId="77777777" w:rsidR="00FF62F9" w:rsidRPr="00C873AE" w:rsidRDefault="00FF62F9" w:rsidP="00FF62F9">
                  <w:pPr>
                    <w:pStyle w:val="NoSpacing"/>
                    <w:tabs>
                      <w:tab w:val="left" w:pos="7465"/>
                    </w:tabs>
                    <w:spacing w:before="120"/>
                    <w:ind w:left="-48" w:right="2708"/>
                    <w:jc w:val="both"/>
                    <w:rPr>
                      <w:rFonts w:ascii="Arial" w:hAnsi="Arial" w:cs="Arial"/>
                      <w:b/>
                      <w:i/>
                      <w:iCs/>
                      <w:sz w:val="20"/>
                    </w:rPr>
                  </w:pPr>
                  <w:r w:rsidRPr="00C873AE">
                    <w:rPr>
                      <w:rFonts w:ascii="Arial" w:hAnsi="Arial" w:cs="Arial"/>
                      <w:b/>
                      <w:i/>
                      <w:iCs/>
                      <w:sz w:val="20"/>
                    </w:rPr>
                    <w:t>The WFCG Annual Schedule of Business 202</w:t>
                  </w:r>
                  <w:r>
                    <w:rPr>
                      <w:rFonts w:ascii="Arial" w:hAnsi="Arial" w:cs="Arial"/>
                      <w:b/>
                      <w:i/>
                      <w:iCs/>
                      <w:sz w:val="20"/>
                    </w:rPr>
                    <w:t>5</w:t>
                  </w:r>
                  <w:r w:rsidRPr="00C873AE">
                    <w:rPr>
                      <w:rFonts w:ascii="Arial" w:hAnsi="Arial" w:cs="Arial"/>
                      <w:b/>
                      <w:i/>
                      <w:iCs/>
                      <w:sz w:val="20"/>
                    </w:rPr>
                    <w:t>/2</w:t>
                  </w:r>
                  <w:r>
                    <w:rPr>
                      <w:rFonts w:ascii="Arial" w:hAnsi="Arial" w:cs="Arial"/>
                      <w:b/>
                      <w:i/>
                      <w:iCs/>
                      <w:sz w:val="20"/>
                    </w:rPr>
                    <w:t>6</w:t>
                  </w:r>
                  <w:r w:rsidRPr="00C873AE">
                    <w:rPr>
                      <w:rFonts w:ascii="Arial" w:hAnsi="Arial" w:cs="Arial"/>
                      <w:b/>
                      <w:i/>
                      <w:iCs/>
                      <w:sz w:val="20"/>
                    </w:rPr>
                    <w:t xml:space="preserve"> was NOTED and RECEIVED. </w:t>
                  </w:r>
                </w:p>
                <w:p w14:paraId="65326551" w14:textId="77777777" w:rsidR="008E7FDD" w:rsidRPr="004158F1" w:rsidRDefault="008E7FDD" w:rsidP="004158F1">
                  <w:pPr>
                    <w:spacing w:before="120"/>
                    <w:ind w:right="2903"/>
                    <w:jc w:val="both"/>
                    <w:rPr>
                      <w:rFonts w:ascii="Arial" w:hAnsi="Arial" w:cs="Arial"/>
                      <w:b/>
                      <w:bCs/>
                      <w:i/>
                      <w:iCs/>
                      <w:sz w:val="20"/>
                    </w:rPr>
                  </w:pPr>
                </w:p>
                <w:p w14:paraId="31B50082" w14:textId="02AD603D" w:rsidR="008E7FDD" w:rsidRPr="009B4E31" w:rsidRDefault="007B3D86" w:rsidP="008E7FDD">
                  <w:pPr>
                    <w:ind w:left="-101" w:right="2904"/>
                    <w:jc w:val="both"/>
                    <w:rPr>
                      <w:rFonts w:ascii="Arial" w:hAnsi="Arial" w:cs="Arial"/>
                      <w:b/>
                      <w:bCs/>
                      <w:i/>
                      <w:iCs/>
                      <w:sz w:val="20"/>
                    </w:rPr>
                  </w:pPr>
                  <w:r w:rsidRPr="00C873AE">
                    <w:rPr>
                      <w:rFonts w:ascii="Arial" w:hAnsi="Arial" w:cs="Arial"/>
                      <w:b/>
                      <w:bCs/>
                      <w:sz w:val="20"/>
                    </w:rPr>
                    <w:t>1</w:t>
                  </w:r>
                  <w:r w:rsidR="0091267B">
                    <w:rPr>
                      <w:rFonts w:ascii="Arial" w:hAnsi="Arial" w:cs="Arial"/>
                      <w:b/>
                      <w:bCs/>
                      <w:sz w:val="20"/>
                    </w:rPr>
                    <w:t>4.3</w:t>
                  </w:r>
                  <w:r w:rsidRPr="00C873AE">
                    <w:rPr>
                      <w:rFonts w:ascii="Arial" w:hAnsi="Arial" w:cs="Arial"/>
                      <w:b/>
                      <w:bCs/>
                      <w:sz w:val="20"/>
                    </w:rPr>
                    <w:t xml:space="preserve">  </w:t>
                  </w:r>
                  <w:r w:rsidR="008E7FDD" w:rsidRPr="009B4E31">
                    <w:rPr>
                      <w:rFonts w:ascii="Arial" w:hAnsi="Arial" w:cs="Arial"/>
                      <w:b/>
                      <w:bCs/>
                      <w:i/>
                      <w:iCs/>
                      <w:sz w:val="20"/>
                    </w:rPr>
                    <w:t>Governors’ Attendance Data 202</w:t>
                  </w:r>
                  <w:r w:rsidR="00FF62F9" w:rsidRPr="009B4E31">
                    <w:rPr>
                      <w:rFonts w:ascii="Arial" w:hAnsi="Arial" w:cs="Arial"/>
                      <w:b/>
                      <w:bCs/>
                      <w:i/>
                      <w:iCs/>
                      <w:sz w:val="20"/>
                    </w:rPr>
                    <w:t>4</w:t>
                  </w:r>
                  <w:r w:rsidR="008E7FDD" w:rsidRPr="009B4E31">
                    <w:rPr>
                      <w:rFonts w:ascii="Arial" w:hAnsi="Arial" w:cs="Arial"/>
                      <w:b/>
                      <w:bCs/>
                      <w:i/>
                      <w:iCs/>
                      <w:sz w:val="20"/>
                    </w:rPr>
                    <w:t>/2</w:t>
                  </w:r>
                  <w:r w:rsidR="00FF62F9" w:rsidRPr="009B4E31">
                    <w:rPr>
                      <w:rFonts w:ascii="Arial" w:hAnsi="Arial" w:cs="Arial"/>
                      <w:b/>
                      <w:bCs/>
                      <w:i/>
                      <w:iCs/>
                      <w:sz w:val="20"/>
                    </w:rPr>
                    <w:t>5</w:t>
                  </w:r>
                </w:p>
                <w:p w14:paraId="07E14509" w14:textId="4A173BE4" w:rsidR="008E7FDD" w:rsidRPr="00DD6435" w:rsidRDefault="008E7FDD" w:rsidP="007B3D86">
                  <w:pPr>
                    <w:pStyle w:val="NoSpacing"/>
                    <w:tabs>
                      <w:tab w:val="left" w:pos="7607"/>
                    </w:tabs>
                    <w:spacing w:before="60"/>
                    <w:ind w:left="-101" w:right="2708"/>
                    <w:jc w:val="both"/>
                    <w:rPr>
                      <w:rFonts w:ascii="Arial" w:hAnsi="Arial" w:cs="Arial"/>
                      <w:bCs/>
                      <w:sz w:val="20"/>
                    </w:rPr>
                  </w:pPr>
                  <w:r w:rsidRPr="00DD6435">
                    <w:rPr>
                      <w:rFonts w:ascii="Arial" w:hAnsi="Arial" w:cs="Arial"/>
                      <w:bCs/>
                      <w:sz w:val="20"/>
                    </w:rPr>
                    <w:t>The Director of Governance presented a report which detailed individual governors’ attendance at Corporation and sub-committee meeting during 202</w:t>
                  </w:r>
                  <w:r w:rsidR="00DD6435" w:rsidRPr="00DD6435">
                    <w:rPr>
                      <w:rFonts w:ascii="Arial" w:hAnsi="Arial" w:cs="Arial"/>
                      <w:bCs/>
                      <w:sz w:val="20"/>
                    </w:rPr>
                    <w:t>4</w:t>
                  </w:r>
                  <w:r w:rsidRPr="00DD6435">
                    <w:rPr>
                      <w:rFonts w:ascii="Arial" w:hAnsi="Arial" w:cs="Arial"/>
                      <w:bCs/>
                      <w:sz w:val="20"/>
                    </w:rPr>
                    <w:t>/2</w:t>
                  </w:r>
                  <w:r w:rsidR="00DD6435" w:rsidRPr="00DD6435">
                    <w:rPr>
                      <w:rFonts w:ascii="Arial" w:hAnsi="Arial" w:cs="Arial"/>
                      <w:bCs/>
                      <w:sz w:val="20"/>
                    </w:rPr>
                    <w:t>5</w:t>
                  </w:r>
                  <w:r w:rsidRPr="00DD6435">
                    <w:rPr>
                      <w:rFonts w:ascii="Arial" w:hAnsi="Arial" w:cs="Arial"/>
                      <w:bCs/>
                      <w:sz w:val="20"/>
                    </w:rPr>
                    <w:t xml:space="preserve">.  TR reminded the meeting that attendance data on an individual basis now had to be included in the narrative report which accompanied the college financial statements.  The meeting noted the strong attendance data and governors were reminded that the College target for attendance at Board meetings was 75%, and this was mirrored for the Committee meetings.  TR highlighted </w:t>
                  </w:r>
                  <w:r w:rsidRPr="00DD6435">
                    <w:rPr>
                      <w:rFonts w:ascii="Arial" w:hAnsi="Arial" w:cs="Arial"/>
                      <w:bCs/>
                      <w:sz w:val="20"/>
                    </w:rPr>
                    <w:lastRenderedPageBreak/>
                    <w:t>that 202</w:t>
                  </w:r>
                  <w:r w:rsidR="00DD6435" w:rsidRPr="00DD6435">
                    <w:rPr>
                      <w:rFonts w:ascii="Arial" w:hAnsi="Arial" w:cs="Arial"/>
                      <w:bCs/>
                      <w:sz w:val="20"/>
                    </w:rPr>
                    <w:t>4</w:t>
                  </w:r>
                  <w:r w:rsidRPr="00DD6435">
                    <w:rPr>
                      <w:rFonts w:ascii="Arial" w:hAnsi="Arial" w:cs="Arial"/>
                      <w:bCs/>
                      <w:sz w:val="20"/>
                    </w:rPr>
                    <w:t>/2</w:t>
                  </w:r>
                  <w:r w:rsidR="00DD6435" w:rsidRPr="00DD6435">
                    <w:rPr>
                      <w:rFonts w:ascii="Arial" w:hAnsi="Arial" w:cs="Arial"/>
                      <w:bCs/>
                      <w:sz w:val="20"/>
                    </w:rPr>
                    <w:t>5</w:t>
                  </w:r>
                  <w:r w:rsidRPr="00DD6435">
                    <w:rPr>
                      <w:rFonts w:ascii="Arial" w:hAnsi="Arial" w:cs="Arial"/>
                      <w:bCs/>
                      <w:sz w:val="20"/>
                    </w:rPr>
                    <w:t xml:space="preserve"> attendance at Board meetings was </w:t>
                  </w:r>
                  <w:r w:rsidR="00DD6435" w:rsidRPr="00DD6435">
                    <w:rPr>
                      <w:rFonts w:ascii="Arial" w:hAnsi="Arial" w:cs="Arial"/>
                      <w:bCs/>
                      <w:sz w:val="20"/>
                    </w:rPr>
                    <w:t>80</w:t>
                  </w:r>
                  <w:r w:rsidRPr="00DD6435">
                    <w:rPr>
                      <w:rFonts w:ascii="Arial" w:hAnsi="Arial" w:cs="Arial"/>
                      <w:b/>
                      <w:sz w:val="20"/>
                    </w:rPr>
                    <w:t>%</w:t>
                  </w:r>
                  <w:r w:rsidRPr="00DD6435">
                    <w:rPr>
                      <w:rFonts w:ascii="Arial" w:hAnsi="Arial" w:cs="Arial"/>
                      <w:bCs/>
                      <w:sz w:val="20"/>
                    </w:rPr>
                    <w:t xml:space="preserve"> (compared with </w:t>
                  </w:r>
                  <w:r w:rsidR="00DD6435" w:rsidRPr="00DD6435">
                    <w:rPr>
                      <w:rFonts w:ascii="Arial" w:hAnsi="Arial" w:cs="Arial"/>
                      <w:bCs/>
                      <w:sz w:val="20"/>
                    </w:rPr>
                    <w:t>75</w:t>
                  </w:r>
                  <w:r w:rsidRPr="00DD6435">
                    <w:rPr>
                      <w:rFonts w:ascii="Arial" w:hAnsi="Arial" w:cs="Arial"/>
                      <w:bCs/>
                      <w:sz w:val="20"/>
                    </w:rPr>
                    <w:t xml:space="preserve">% in the prior year).  The sub-committee attendance ranged from </w:t>
                  </w:r>
                  <w:r w:rsidR="00DD6435" w:rsidRPr="00DD6435">
                    <w:rPr>
                      <w:rFonts w:ascii="Arial" w:hAnsi="Arial" w:cs="Arial"/>
                      <w:bCs/>
                      <w:sz w:val="20"/>
                    </w:rPr>
                    <w:t>83</w:t>
                  </w:r>
                  <w:r w:rsidRPr="00DD6435">
                    <w:rPr>
                      <w:rFonts w:ascii="Arial" w:hAnsi="Arial" w:cs="Arial"/>
                      <w:bCs/>
                      <w:sz w:val="20"/>
                    </w:rPr>
                    <w:t xml:space="preserve">% to </w:t>
                  </w:r>
                  <w:r w:rsidR="00DD6435" w:rsidRPr="00DD6435">
                    <w:rPr>
                      <w:rFonts w:ascii="Arial" w:hAnsi="Arial" w:cs="Arial"/>
                      <w:bCs/>
                      <w:sz w:val="20"/>
                    </w:rPr>
                    <w:t>89</w:t>
                  </w:r>
                  <w:r w:rsidRPr="00DD6435">
                    <w:rPr>
                      <w:rFonts w:ascii="Arial" w:hAnsi="Arial" w:cs="Arial"/>
                      <w:bCs/>
                      <w:sz w:val="20"/>
                    </w:rPr>
                    <w:t>% and met the target in all cases</w:t>
                  </w:r>
                  <w:r w:rsidR="00DD6435" w:rsidRPr="00DD6435">
                    <w:rPr>
                      <w:rFonts w:ascii="Arial" w:hAnsi="Arial" w:cs="Arial"/>
                      <w:bCs/>
                      <w:sz w:val="20"/>
                    </w:rPr>
                    <w:t xml:space="preserve">. </w:t>
                  </w:r>
                  <w:r w:rsidRPr="00DD6435">
                    <w:rPr>
                      <w:rFonts w:ascii="Arial" w:hAnsi="Arial" w:cs="Arial"/>
                      <w:bCs/>
                      <w:sz w:val="20"/>
                    </w:rPr>
                    <w:t xml:space="preserve"> The overall attendance at Board and sub-committees was </w:t>
                  </w:r>
                  <w:r w:rsidR="00DD6435" w:rsidRPr="00DD6435">
                    <w:rPr>
                      <w:rFonts w:ascii="Arial" w:hAnsi="Arial" w:cs="Arial"/>
                      <w:bCs/>
                      <w:sz w:val="20"/>
                    </w:rPr>
                    <w:t>84</w:t>
                  </w:r>
                  <w:r w:rsidRPr="00DD6435">
                    <w:rPr>
                      <w:rFonts w:ascii="Arial" w:hAnsi="Arial" w:cs="Arial"/>
                      <w:bCs/>
                      <w:sz w:val="20"/>
                    </w:rPr>
                    <w:t>% (</w:t>
                  </w:r>
                  <w:r w:rsidR="00DD6435" w:rsidRPr="00DD6435">
                    <w:rPr>
                      <w:rFonts w:ascii="Arial" w:hAnsi="Arial" w:cs="Arial"/>
                      <w:bCs/>
                      <w:sz w:val="20"/>
                    </w:rPr>
                    <w:t>77</w:t>
                  </w:r>
                  <w:r w:rsidRPr="00DD6435">
                    <w:rPr>
                      <w:rFonts w:ascii="Arial" w:hAnsi="Arial" w:cs="Arial"/>
                      <w:bCs/>
                      <w:sz w:val="20"/>
                    </w:rPr>
                    <w:t>% prior year).   TR assured the meeting that any examples of individual poor attendance had been followed up and challenged during the year.  She also affirmed that there had been no instances of non-quoracy causing meetings to be cancelled during 202</w:t>
                  </w:r>
                  <w:r w:rsidR="00DD6435" w:rsidRPr="00DD6435">
                    <w:rPr>
                      <w:rFonts w:ascii="Arial" w:hAnsi="Arial" w:cs="Arial"/>
                      <w:bCs/>
                      <w:sz w:val="20"/>
                    </w:rPr>
                    <w:t>4</w:t>
                  </w:r>
                  <w:r w:rsidRPr="00DD6435">
                    <w:rPr>
                      <w:rFonts w:ascii="Arial" w:hAnsi="Arial" w:cs="Arial"/>
                      <w:bCs/>
                      <w:sz w:val="20"/>
                    </w:rPr>
                    <w:t>-2</w:t>
                  </w:r>
                  <w:r w:rsidR="00DD6435" w:rsidRPr="00DD6435">
                    <w:rPr>
                      <w:rFonts w:ascii="Arial" w:hAnsi="Arial" w:cs="Arial"/>
                      <w:bCs/>
                      <w:sz w:val="20"/>
                    </w:rPr>
                    <w:t>5</w:t>
                  </w:r>
                  <w:r w:rsidRPr="00DD6435">
                    <w:rPr>
                      <w:rFonts w:ascii="Arial" w:hAnsi="Arial" w:cs="Arial"/>
                      <w:bCs/>
                      <w:sz w:val="20"/>
                    </w:rPr>
                    <w:t>.</w:t>
                  </w:r>
                </w:p>
                <w:p w14:paraId="4D575C07" w14:textId="77777777" w:rsidR="00DD6435" w:rsidRPr="00DD6435" w:rsidRDefault="00DD6435" w:rsidP="00DD6435">
                  <w:pPr>
                    <w:pStyle w:val="NoSpacing"/>
                    <w:tabs>
                      <w:tab w:val="left" w:pos="7607"/>
                    </w:tabs>
                    <w:ind w:left="-101" w:right="2708"/>
                    <w:jc w:val="both"/>
                    <w:rPr>
                      <w:rFonts w:ascii="Arial" w:hAnsi="Arial" w:cs="Arial"/>
                      <w:bCs/>
                      <w:sz w:val="12"/>
                      <w:szCs w:val="12"/>
                    </w:rPr>
                  </w:pPr>
                </w:p>
                <w:p w14:paraId="2BFC8E32" w14:textId="15FA5052" w:rsidR="00FF62F9" w:rsidRPr="00DD6435" w:rsidRDefault="00DD6435" w:rsidP="00DD6435">
                  <w:pPr>
                    <w:pStyle w:val="NoSpacing"/>
                    <w:tabs>
                      <w:tab w:val="left" w:pos="7607"/>
                    </w:tabs>
                    <w:ind w:left="-101" w:right="2708"/>
                    <w:jc w:val="both"/>
                    <w:rPr>
                      <w:rFonts w:ascii="Arial" w:hAnsi="Arial" w:cs="Arial"/>
                      <w:bCs/>
                      <w:sz w:val="20"/>
                    </w:rPr>
                  </w:pPr>
                  <w:r w:rsidRPr="00DD6435">
                    <w:rPr>
                      <w:rFonts w:ascii="Arial" w:hAnsi="Arial" w:cs="Arial"/>
                      <w:bCs/>
                      <w:sz w:val="20"/>
                    </w:rPr>
                    <w:t xml:space="preserve">TR thanked the governors for their ongoing service and their commitment to WFCG, she was always very aware that they had personal lives as well as jobs but attendance was always very strong.  </w:t>
                  </w:r>
                </w:p>
                <w:p w14:paraId="68221A85" w14:textId="66E377D0" w:rsidR="008E7FDD" w:rsidRPr="00C873AE" w:rsidRDefault="008E7FDD" w:rsidP="007F6451">
                  <w:pPr>
                    <w:tabs>
                      <w:tab w:val="left" w:pos="354"/>
                      <w:tab w:val="left" w:pos="7607"/>
                    </w:tabs>
                    <w:spacing w:before="60"/>
                    <w:ind w:right="2710" w:hanging="102"/>
                    <w:jc w:val="both"/>
                    <w:rPr>
                      <w:rFonts w:ascii="Arial" w:hAnsi="Arial" w:cs="Arial"/>
                      <w:b/>
                      <w:i/>
                      <w:iCs/>
                      <w:sz w:val="20"/>
                    </w:rPr>
                  </w:pPr>
                  <w:r w:rsidRPr="00C873AE">
                    <w:rPr>
                      <w:rFonts w:ascii="Arial" w:hAnsi="Arial" w:cs="Arial"/>
                      <w:b/>
                      <w:i/>
                      <w:iCs/>
                      <w:sz w:val="20"/>
                    </w:rPr>
                    <w:t>The Attendance Report 202</w:t>
                  </w:r>
                  <w:r w:rsidR="00FF62F9">
                    <w:rPr>
                      <w:rFonts w:ascii="Arial" w:hAnsi="Arial" w:cs="Arial"/>
                      <w:b/>
                      <w:i/>
                      <w:iCs/>
                      <w:sz w:val="20"/>
                    </w:rPr>
                    <w:t>4</w:t>
                  </w:r>
                  <w:r w:rsidRPr="00C873AE">
                    <w:rPr>
                      <w:rFonts w:ascii="Arial" w:hAnsi="Arial" w:cs="Arial"/>
                      <w:b/>
                      <w:i/>
                      <w:iCs/>
                      <w:sz w:val="20"/>
                    </w:rPr>
                    <w:t>-2</w:t>
                  </w:r>
                  <w:r w:rsidR="00FF62F9">
                    <w:rPr>
                      <w:rFonts w:ascii="Arial" w:hAnsi="Arial" w:cs="Arial"/>
                      <w:b/>
                      <w:i/>
                      <w:iCs/>
                      <w:sz w:val="20"/>
                    </w:rPr>
                    <w:t>5</w:t>
                  </w:r>
                  <w:r w:rsidRPr="00C873AE">
                    <w:rPr>
                      <w:rFonts w:ascii="Arial" w:hAnsi="Arial" w:cs="Arial"/>
                      <w:b/>
                      <w:i/>
                      <w:iCs/>
                      <w:sz w:val="20"/>
                    </w:rPr>
                    <w:t xml:space="preserve"> was NOTED</w:t>
                  </w:r>
                  <w:r w:rsidR="007B3D86" w:rsidRPr="00C873AE">
                    <w:rPr>
                      <w:rFonts w:ascii="Arial" w:hAnsi="Arial" w:cs="Arial"/>
                      <w:b/>
                      <w:i/>
                      <w:iCs/>
                      <w:sz w:val="20"/>
                    </w:rPr>
                    <w:t xml:space="preserve"> and RECEIVED</w:t>
                  </w:r>
                  <w:r w:rsidRPr="00C873AE">
                    <w:rPr>
                      <w:rFonts w:ascii="Arial" w:hAnsi="Arial" w:cs="Arial"/>
                      <w:b/>
                      <w:i/>
                      <w:iCs/>
                      <w:sz w:val="20"/>
                    </w:rPr>
                    <w:t>.</w:t>
                  </w:r>
                </w:p>
                <w:p w14:paraId="70153F8C" w14:textId="77777777" w:rsidR="007B3D86" w:rsidRPr="00C873AE" w:rsidRDefault="007B3D86" w:rsidP="004158F1">
                  <w:pPr>
                    <w:tabs>
                      <w:tab w:val="left" w:pos="354"/>
                      <w:tab w:val="left" w:pos="7465"/>
                    </w:tabs>
                    <w:spacing w:before="120"/>
                    <w:ind w:left="-45" w:right="2710"/>
                    <w:jc w:val="both"/>
                    <w:rPr>
                      <w:rFonts w:ascii="Arial" w:hAnsi="Arial" w:cs="Arial"/>
                      <w:b/>
                      <w:i/>
                      <w:iCs/>
                      <w:color w:val="70AD47" w:themeColor="accent6"/>
                      <w:sz w:val="20"/>
                    </w:rPr>
                  </w:pPr>
                </w:p>
                <w:p w14:paraId="4EC02A81" w14:textId="6B05DF3A" w:rsidR="00FF62F9" w:rsidRPr="00FF62F9" w:rsidRDefault="00FF62F9" w:rsidP="00FF62F9">
                  <w:pPr>
                    <w:tabs>
                      <w:tab w:val="left" w:pos="354"/>
                      <w:tab w:val="left" w:pos="7465"/>
                    </w:tabs>
                    <w:ind w:left="-48" w:right="2708"/>
                    <w:jc w:val="both"/>
                    <w:rPr>
                      <w:rFonts w:ascii="Arial" w:hAnsi="Arial" w:cs="Arial"/>
                      <w:b/>
                      <w:sz w:val="20"/>
                    </w:rPr>
                  </w:pPr>
                  <w:r w:rsidRPr="00FF62F9">
                    <w:rPr>
                      <w:rFonts w:ascii="Arial" w:hAnsi="Arial" w:cs="Arial"/>
                      <w:b/>
                      <w:sz w:val="20"/>
                    </w:rPr>
                    <w:t>14.</w:t>
                  </w:r>
                  <w:r>
                    <w:rPr>
                      <w:rFonts w:ascii="Arial" w:hAnsi="Arial" w:cs="Arial"/>
                      <w:b/>
                      <w:sz w:val="20"/>
                    </w:rPr>
                    <w:t xml:space="preserve">4  </w:t>
                  </w:r>
                  <w:r w:rsidRPr="009B4E31">
                    <w:rPr>
                      <w:rFonts w:ascii="Arial" w:hAnsi="Arial" w:cs="Arial"/>
                      <w:b/>
                      <w:i/>
                      <w:iCs/>
                      <w:sz w:val="20"/>
                    </w:rPr>
                    <w:t>Link Governor Scheme 2025-26</w:t>
                  </w:r>
                </w:p>
                <w:p w14:paraId="7ABB3B8B" w14:textId="071B88A5" w:rsidR="00DD6435" w:rsidRPr="00621F22" w:rsidRDefault="00DD6435" w:rsidP="00621F22">
                  <w:pPr>
                    <w:ind w:left="-48" w:right="2708"/>
                    <w:jc w:val="both"/>
                    <w:rPr>
                      <w:rFonts w:ascii="Arial" w:hAnsi="Arial" w:cs="Arial"/>
                      <w:sz w:val="20"/>
                    </w:rPr>
                  </w:pPr>
                  <w:r w:rsidRPr="00621F22">
                    <w:rPr>
                      <w:rFonts w:ascii="Arial" w:hAnsi="Arial" w:cs="Arial"/>
                      <w:sz w:val="20"/>
                    </w:rPr>
                    <w:t xml:space="preserve">The meeting noted the proposed Link Governor links for 2025-26.   Link Governor for Strode’s College (RL) reminded management that it would be a better student liaison meeting if Link Governors for the colleges attended standing student meetings and events rather than having a separate ‘Governor Link’ meeting which was always more forced and not always well attended. </w:t>
                  </w:r>
                </w:p>
                <w:p w14:paraId="20B741F0" w14:textId="13AC8AAB" w:rsidR="00935298" w:rsidRPr="00C873AE" w:rsidRDefault="00935298" w:rsidP="00935298">
                  <w:pPr>
                    <w:tabs>
                      <w:tab w:val="left" w:pos="354"/>
                      <w:tab w:val="left" w:pos="7607"/>
                    </w:tabs>
                    <w:spacing w:before="60"/>
                    <w:ind w:right="2710" w:hanging="102"/>
                    <w:jc w:val="both"/>
                    <w:rPr>
                      <w:rFonts w:ascii="Arial" w:hAnsi="Arial" w:cs="Arial"/>
                      <w:b/>
                      <w:i/>
                      <w:iCs/>
                      <w:sz w:val="20"/>
                    </w:rPr>
                  </w:pPr>
                  <w:r w:rsidRPr="00C873AE">
                    <w:rPr>
                      <w:rFonts w:ascii="Arial" w:hAnsi="Arial" w:cs="Arial"/>
                      <w:b/>
                      <w:i/>
                      <w:iCs/>
                      <w:sz w:val="20"/>
                    </w:rPr>
                    <w:t xml:space="preserve">The </w:t>
                  </w:r>
                  <w:r>
                    <w:rPr>
                      <w:rFonts w:ascii="Arial" w:hAnsi="Arial" w:cs="Arial"/>
                      <w:b/>
                      <w:i/>
                      <w:iCs/>
                      <w:sz w:val="20"/>
                    </w:rPr>
                    <w:t xml:space="preserve">Link Governor </w:t>
                  </w:r>
                  <w:r w:rsidR="0037004E">
                    <w:rPr>
                      <w:rFonts w:ascii="Arial" w:hAnsi="Arial" w:cs="Arial"/>
                      <w:b/>
                      <w:i/>
                      <w:iCs/>
                      <w:sz w:val="20"/>
                    </w:rPr>
                    <w:t>schedule for 2025-26</w:t>
                  </w:r>
                  <w:r w:rsidRPr="00C873AE">
                    <w:rPr>
                      <w:rFonts w:ascii="Arial" w:hAnsi="Arial" w:cs="Arial"/>
                      <w:b/>
                      <w:i/>
                      <w:iCs/>
                      <w:sz w:val="20"/>
                    </w:rPr>
                    <w:t xml:space="preserve"> was NOTED and RECEIVED.</w:t>
                  </w:r>
                </w:p>
                <w:p w14:paraId="6271FCBF" w14:textId="77777777" w:rsidR="00FF62F9" w:rsidRDefault="00FF62F9" w:rsidP="004158F1">
                  <w:pPr>
                    <w:spacing w:before="120"/>
                    <w:ind w:left="-45"/>
                  </w:pPr>
                </w:p>
                <w:p w14:paraId="11B03968" w14:textId="13CAF5B8" w:rsidR="008E7FDD" w:rsidRPr="009B4E31" w:rsidRDefault="00FF62F9" w:rsidP="007B3D86">
                  <w:pPr>
                    <w:tabs>
                      <w:tab w:val="left" w:pos="354"/>
                      <w:tab w:val="left" w:pos="7465"/>
                    </w:tabs>
                    <w:ind w:left="-48" w:right="2708"/>
                    <w:jc w:val="both"/>
                    <w:rPr>
                      <w:rFonts w:ascii="Arial" w:hAnsi="Arial" w:cs="Arial"/>
                      <w:b/>
                      <w:i/>
                      <w:iCs/>
                      <w:sz w:val="20"/>
                    </w:rPr>
                  </w:pPr>
                  <w:r>
                    <w:rPr>
                      <w:rFonts w:ascii="Arial" w:hAnsi="Arial" w:cs="Arial"/>
                      <w:b/>
                      <w:sz w:val="20"/>
                    </w:rPr>
                    <w:t xml:space="preserve">14.5  </w:t>
                  </w:r>
                  <w:r w:rsidR="008E7FDD" w:rsidRPr="009B4E31">
                    <w:rPr>
                      <w:rFonts w:ascii="Arial" w:hAnsi="Arial" w:cs="Arial"/>
                      <w:b/>
                      <w:i/>
                      <w:iCs/>
                      <w:sz w:val="20"/>
                    </w:rPr>
                    <w:t xml:space="preserve">Use of the College Seal </w:t>
                  </w:r>
                </w:p>
                <w:p w14:paraId="5E28D88C" w14:textId="730FE4E7" w:rsidR="007B3D86" w:rsidRPr="000C401D" w:rsidRDefault="008E7FDD" w:rsidP="000C401D">
                  <w:pPr>
                    <w:tabs>
                      <w:tab w:val="left" w:pos="354"/>
                      <w:tab w:val="left" w:pos="7465"/>
                    </w:tabs>
                    <w:spacing w:before="60"/>
                    <w:ind w:left="-48" w:right="2708"/>
                    <w:jc w:val="both"/>
                    <w:rPr>
                      <w:rFonts w:ascii="Arial" w:hAnsi="Arial" w:cs="Arial"/>
                      <w:b/>
                      <w:i/>
                      <w:iCs/>
                      <w:sz w:val="20"/>
                    </w:rPr>
                  </w:pPr>
                  <w:r w:rsidRPr="000C401D">
                    <w:rPr>
                      <w:rFonts w:ascii="Arial" w:hAnsi="Arial" w:cs="Arial"/>
                      <w:bCs/>
                      <w:sz w:val="20"/>
                    </w:rPr>
                    <w:t xml:space="preserve">The meeting noted </w:t>
                  </w:r>
                  <w:r w:rsidR="000C401D" w:rsidRPr="000C401D">
                    <w:rPr>
                      <w:rFonts w:ascii="Arial" w:hAnsi="Arial" w:cs="Arial"/>
                      <w:bCs/>
                      <w:sz w:val="20"/>
                    </w:rPr>
                    <w:t xml:space="preserve">that there had been no use of the College Seal since the last meeting. </w:t>
                  </w:r>
                </w:p>
                <w:p w14:paraId="3CDAC0A4" w14:textId="77777777" w:rsidR="00C873AE" w:rsidRPr="000C401D" w:rsidRDefault="00C873AE" w:rsidP="002635E9">
                  <w:pPr>
                    <w:tabs>
                      <w:tab w:val="left" w:pos="354"/>
                      <w:tab w:val="left" w:pos="7465"/>
                    </w:tabs>
                    <w:ind w:left="-45" w:right="2710"/>
                    <w:jc w:val="both"/>
                    <w:rPr>
                      <w:rFonts w:ascii="Arial" w:hAnsi="Arial" w:cs="Arial"/>
                      <w:bCs/>
                      <w:sz w:val="6"/>
                      <w:szCs w:val="6"/>
                    </w:rPr>
                  </w:pPr>
                </w:p>
                <w:p w14:paraId="60085936" w14:textId="77777777" w:rsidR="007B3D86" w:rsidRPr="00C873AE" w:rsidRDefault="007B3D86" w:rsidP="000C401D">
                  <w:pPr>
                    <w:tabs>
                      <w:tab w:val="left" w:pos="354"/>
                    </w:tabs>
                    <w:ind w:right="2708" w:hanging="48"/>
                    <w:jc w:val="both"/>
                    <w:rPr>
                      <w:rFonts w:ascii="Arial" w:hAnsi="Arial" w:cs="Arial"/>
                      <w:b/>
                      <w:i/>
                      <w:iCs/>
                      <w:sz w:val="20"/>
                    </w:rPr>
                  </w:pPr>
                  <w:r w:rsidRPr="00C873AE">
                    <w:rPr>
                      <w:rFonts w:ascii="Arial" w:hAnsi="Arial" w:cs="Arial"/>
                      <w:b/>
                      <w:i/>
                      <w:iCs/>
                      <w:sz w:val="20"/>
                    </w:rPr>
                    <w:t>The Governance update report was NOTED and RECEIVED.</w:t>
                  </w:r>
                </w:p>
                <w:p w14:paraId="76B7C971" w14:textId="77777777" w:rsidR="000B0906" w:rsidRDefault="000B0906" w:rsidP="007B3D86">
                  <w:pPr>
                    <w:tabs>
                      <w:tab w:val="left" w:pos="0"/>
                    </w:tabs>
                    <w:ind w:left="236" w:right="2708"/>
                    <w:jc w:val="both"/>
                    <w:rPr>
                      <w:rFonts w:ascii="Arial" w:hAnsi="Arial" w:cs="Arial"/>
                      <w:bCs/>
                      <w:sz w:val="20"/>
                    </w:rPr>
                  </w:pPr>
                </w:p>
                <w:p w14:paraId="207042C5" w14:textId="1FCBBCA2" w:rsidR="000C401D" w:rsidRPr="00C873AE" w:rsidRDefault="000C401D" w:rsidP="007B3D86">
                  <w:pPr>
                    <w:tabs>
                      <w:tab w:val="left" w:pos="0"/>
                    </w:tabs>
                    <w:ind w:left="236" w:right="2708"/>
                    <w:jc w:val="both"/>
                    <w:rPr>
                      <w:rFonts w:ascii="Arial" w:hAnsi="Arial" w:cs="Arial"/>
                      <w:bCs/>
                      <w:sz w:val="20"/>
                    </w:rPr>
                  </w:pPr>
                </w:p>
              </w:tc>
            </w:tr>
          </w:tbl>
          <w:p w14:paraId="3C86AD3F" w14:textId="4E9A70CD" w:rsidR="008C4F8E" w:rsidRPr="00C873AE" w:rsidRDefault="008C4F8E" w:rsidP="00E5768C">
            <w:pPr>
              <w:spacing w:before="120"/>
              <w:ind w:left="-102" w:right="2710" w:firstLine="160"/>
              <w:jc w:val="both"/>
              <w:rPr>
                <w:color w:val="ED7D31" w:themeColor="accent2"/>
              </w:rPr>
            </w:pPr>
          </w:p>
        </w:tc>
        <w:tc>
          <w:tcPr>
            <w:tcW w:w="1276" w:type="dxa"/>
            <w:tcBorders>
              <w:left w:val="single" w:sz="4" w:space="0" w:color="auto"/>
            </w:tcBorders>
          </w:tcPr>
          <w:p w14:paraId="176EDA2D" w14:textId="77777777" w:rsidR="008C4F8E" w:rsidRDefault="008C4F8E" w:rsidP="0010189E">
            <w:pPr>
              <w:ind w:left="-108" w:right="1513"/>
              <w:rPr>
                <w:rFonts w:ascii="Arial" w:hAnsi="Arial" w:cs="Arial"/>
                <w:color w:val="70AD47" w:themeColor="accent6"/>
                <w:sz w:val="20"/>
              </w:rPr>
            </w:pPr>
          </w:p>
          <w:p w14:paraId="383F98D7" w14:textId="6AA78C3A" w:rsidR="00A56CBF" w:rsidRDefault="00A56CBF" w:rsidP="00C528E9">
            <w:pPr>
              <w:ind w:right="57"/>
              <w:rPr>
                <w:rFonts w:ascii="Arial" w:hAnsi="Arial" w:cs="Arial"/>
                <w:color w:val="70AD47" w:themeColor="accent6"/>
                <w:sz w:val="20"/>
              </w:rPr>
            </w:pPr>
          </w:p>
          <w:p w14:paraId="38BB7260" w14:textId="0A1F9688" w:rsidR="00221068" w:rsidRDefault="00221068" w:rsidP="00C528E9">
            <w:pPr>
              <w:ind w:right="57"/>
              <w:rPr>
                <w:rFonts w:ascii="Arial" w:hAnsi="Arial" w:cs="Arial"/>
                <w:color w:val="70AD47" w:themeColor="accent6"/>
                <w:sz w:val="20"/>
              </w:rPr>
            </w:pPr>
          </w:p>
          <w:p w14:paraId="78DEA815" w14:textId="10E3352D" w:rsidR="00221068" w:rsidRDefault="00221068" w:rsidP="00C528E9">
            <w:pPr>
              <w:ind w:right="57"/>
              <w:rPr>
                <w:rFonts w:ascii="Arial" w:hAnsi="Arial" w:cs="Arial"/>
                <w:color w:val="70AD47" w:themeColor="accent6"/>
                <w:sz w:val="20"/>
              </w:rPr>
            </w:pPr>
          </w:p>
          <w:p w14:paraId="777BC973" w14:textId="62EC3344" w:rsidR="00221068" w:rsidRDefault="00221068" w:rsidP="00C528E9">
            <w:pPr>
              <w:ind w:right="57"/>
              <w:rPr>
                <w:rFonts w:ascii="Arial" w:hAnsi="Arial" w:cs="Arial"/>
                <w:color w:val="70AD47" w:themeColor="accent6"/>
                <w:sz w:val="20"/>
              </w:rPr>
            </w:pPr>
          </w:p>
          <w:p w14:paraId="1A77A686" w14:textId="7B3C2EF4" w:rsidR="00221068" w:rsidRDefault="00221068" w:rsidP="00C528E9">
            <w:pPr>
              <w:ind w:right="57"/>
              <w:rPr>
                <w:rFonts w:ascii="Arial" w:hAnsi="Arial" w:cs="Arial"/>
                <w:color w:val="70AD47" w:themeColor="accent6"/>
                <w:sz w:val="20"/>
              </w:rPr>
            </w:pPr>
          </w:p>
          <w:p w14:paraId="4EE24365" w14:textId="5940642A" w:rsidR="00221068" w:rsidRDefault="00221068" w:rsidP="00C528E9">
            <w:pPr>
              <w:ind w:right="57"/>
              <w:rPr>
                <w:rFonts w:ascii="Arial" w:hAnsi="Arial" w:cs="Arial"/>
                <w:color w:val="70AD47" w:themeColor="accent6"/>
                <w:sz w:val="20"/>
              </w:rPr>
            </w:pPr>
          </w:p>
          <w:p w14:paraId="164F7D5F" w14:textId="02895E63" w:rsidR="00221068" w:rsidRDefault="00221068" w:rsidP="00C528E9">
            <w:pPr>
              <w:ind w:right="57"/>
              <w:rPr>
                <w:rFonts w:ascii="Arial" w:hAnsi="Arial" w:cs="Arial"/>
                <w:color w:val="70AD47" w:themeColor="accent6"/>
                <w:sz w:val="20"/>
              </w:rPr>
            </w:pPr>
          </w:p>
          <w:p w14:paraId="6AF6AA45" w14:textId="13EEFCA7" w:rsidR="00221068" w:rsidRDefault="00221068" w:rsidP="00C528E9">
            <w:pPr>
              <w:ind w:right="57"/>
              <w:rPr>
                <w:rFonts w:ascii="Arial" w:hAnsi="Arial" w:cs="Arial"/>
                <w:color w:val="70AD47" w:themeColor="accent6"/>
                <w:sz w:val="20"/>
              </w:rPr>
            </w:pPr>
          </w:p>
          <w:p w14:paraId="525F4625" w14:textId="2C12CB1D" w:rsidR="00221068" w:rsidRDefault="00221068" w:rsidP="00C528E9">
            <w:pPr>
              <w:ind w:right="57"/>
              <w:rPr>
                <w:rFonts w:ascii="Arial" w:hAnsi="Arial" w:cs="Arial"/>
                <w:color w:val="70AD47" w:themeColor="accent6"/>
                <w:sz w:val="20"/>
              </w:rPr>
            </w:pPr>
          </w:p>
          <w:p w14:paraId="6806F0EC" w14:textId="6D558252" w:rsidR="00221068" w:rsidRDefault="00221068" w:rsidP="00C528E9">
            <w:pPr>
              <w:ind w:right="57"/>
              <w:rPr>
                <w:rFonts w:ascii="Arial" w:hAnsi="Arial" w:cs="Arial"/>
                <w:color w:val="70AD47" w:themeColor="accent6"/>
                <w:sz w:val="20"/>
              </w:rPr>
            </w:pPr>
          </w:p>
          <w:p w14:paraId="047575E9" w14:textId="29391156" w:rsidR="00221068" w:rsidRDefault="00221068" w:rsidP="00C528E9">
            <w:pPr>
              <w:ind w:right="57"/>
              <w:rPr>
                <w:rFonts w:ascii="Arial" w:hAnsi="Arial" w:cs="Arial"/>
                <w:color w:val="70AD47" w:themeColor="accent6"/>
                <w:sz w:val="20"/>
              </w:rPr>
            </w:pPr>
          </w:p>
          <w:p w14:paraId="0D5AD1BC" w14:textId="702CC354" w:rsidR="00221068" w:rsidRDefault="00221068" w:rsidP="00C528E9">
            <w:pPr>
              <w:ind w:right="57"/>
              <w:rPr>
                <w:rFonts w:ascii="Arial" w:hAnsi="Arial" w:cs="Arial"/>
                <w:color w:val="70AD47" w:themeColor="accent6"/>
                <w:sz w:val="20"/>
              </w:rPr>
            </w:pPr>
          </w:p>
          <w:p w14:paraId="004E69E7" w14:textId="5B41641C" w:rsidR="00221068" w:rsidRDefault="00221068" w:rsidP="00C528E9">
            <w:pPr>
              <w:ind w:right="57"/>
              <w:rPr>
                <w:rFonts w:ascii="Arial" w:hAnsi="Arial" w:cs="Arial"/>
                <w:color w:val="70AD47" w:themeColor="accent6"/>
                <w:sz w:val="20"/>
              </w:rPr>
            </w:pPr>
          </w:p>
          <w:p w14:paraId="76AA71EB" w14:textId="03E1343E" w:rsidR="00221068" w:rsidRDefault="00221068" w:rsidP="00C528E9">
            <w:pPr>
              <w:ind w:right="57"/>
              <w:rPr>
                <w:rFonts w:ascii="Arial" w:hAnsi="Arial" w:cs="Arial"/>
                <w:color w:val="70AD47" w:themeColor="accent6"/>
                <w:sz w:val="20"/>
              </w:rPr>
            </w:pPr>
          </w:p>
          <w:p w14:paraId="719DE957" w14:textId="520D9EFF" w:rsidR="00221068" w:rsidRDefault="00221068" w:rsidP="00C528E9">
            <w:pPr>
              <w:ind w:right="57"/>
              <w:rPr>
                <w:rFonts w:ascii="Arial" w:hAnsi="Arial" w:cs="Arial"/>
                <w:color w:val="70AD47" w:themeColor="accent6"/>
                <w:sz w:val="20"/>
              </w:rPr>
            </w:pPr>
          </w:p>
          <w:p w14:paraId="6F998828" w14:textId="70095978" w:rsidR="00221068" w:rsidRDefault="00221068" w:rsidP="00C528E9">
            <w:pPr>
              <w:ind w:right="57"/>
              <w:rPr>
                <w:rFonts w:ascii="Arial" w:hAnsi="Arial" w:cs="Arial"/>
                <w:color w:val="70AD47" w:themeColor="accent6"/>
                <w:sz w:val="20"/>
              </w:rPr>
            </w:pPr>
          </w:p>
          <w:p w14:paraId="31BA4303" w14:textId="51A98BA7" w:rsidR="00221068" w:rsidRDefault="00221068" w:rsidP="00C528E9">
            <w:pPr>
              <w:ind w:right="57"/>
              <w:rPr>
                <w:rFonts w:ascii="Arial" w:hAnsi="Arial" w:cs="Arial"/>
                <w:color w:val="70AD47" w:themeColor="accent6"/>
                <w:sz w:val="20"/>
              </w:rPr>
            </w:pPr>
          </w:p>
          <w:p w14:paraId="705F5D08" w14:textId="1580F42B" w:rsidR="00221068" w:rsidRDefault="00221068" w:rsidP="00C528E9">
            <w:pPr>
              <w:ind w:right="57"/>
              <w:rPr>
                <w:rFonts w:ascii="Arial" w:hAnsi="Arial" w:cs="Arial"/>
                <w:color w:val="70AD47" w:themeColor="accent6"/>
                <w:sz w:val="20"/>
              </w:rPr>
            </w:pPr>
          </w:p>
          <w:p w14:paraId="0F23DDA1" w14:textId="6DFA3251" w:rsidR="00221068" w:rsidRDefault="00221068" w:rsidP="00C528E9">
            <w:pPr>
              <w:ind w:right="57"/>
              <w:rPr>
                <w:rFonts w:ascii="Arial" w:hAnsi="Arial" w:cs="Arial"/>
                <w:color w:val="70AD47" w:themeColor="accent6"/>
                <w:sz w:val="20"/>
              </w:rPr>
            </w:pPr>
          </w:p>
          <w:p w14:paraId="32693C8C" w14:textId="0A4488BA" w:rsidR="00221068" w:rsidRDefault="00221068" w:rsidP="00C528E9">
            <w:pPr>
              <w:ind w:right="57"/>
              <w:rPr>
                <w:rFonts w:ascii="Arial" w:hAnsi="Arial" w:cs="Arial"/>
                <w:color w:val="70AD47" w:themeColor="accent6"/>
                <w:sz w:val="20"/>
              </w:rPr>
            </w:pPr>
          </w:p>
          <w:p w14:paraId="023DEE16" w14:textId="1CE38368" w:rsidR="00221068" w:rsidRDefault="00221068" w:rsidP="00C528E9">
            <w:pPr>
              <w:ind w:right="57"/>
              <w:rPr>
                <w:rFonts w:ascii="Arial" w:hAnsi="Arial" w:cs="Arial"/>
                <w:color w:val="70AD47" w:themeColor="accent6"/>
                <w:sz w:val="20"/>
              </w:rPr>
            </w:pPr>
          </w:p>
          <w:p w14:paraId="5F34F636" w14:textId="0DD666C3" w:rsidR="00221068" w:rsidRDefault="00221068" w:rsidP="00C528E9">
            <w:pPr>
              <w:ind w:right="57"/>
              <w:rPr>
                <w:rFonts w:ascii="Arial" w:hAnsi="Arial" w:cs="Arial"/>
                <w:color w:val="70AD47" w:themeColor="accent6"/>
                <w:sz w:val="20"/>
              </w:rPr>
            </w:pPr>
          </w:p>
          <w:p w14:paraId="753104F4" w14:textId="7497F4BB" w:rsidR="00221068" w:rsidRDefault="00221068" w:rsidP="00C528E9">
            <w:pPr>
              <w:ind w:right="57"/>
              <w:rPr>
                <w:rFonts w:ascii="Arial" w:hAnsi="Arial" w:cs="Arial"/>
                <w:color w:val="70AD47" w:themeColor="accent6"/>
                <w:sz w:val="20"/>
              </w:rPr>
            </w:pPr>
          </w:p>
          <w:p w14:paraId="04949FF3" w14:textId="54C8E40D" w:rsidR="00221068" w:rsidRDefault="00221068" w:rsidP="00C528E9">
            <w:pPr>
              <w:ind w:right="57"/>
              <w:rPr>
                <w:rFonts w:ascii="Arial" w:hAnsi="Arial" w:cs="Arial"/>
                <w:color w:val="70AD47" w:themeColor="accent6"/>
                <w:sz w:val="20"/>
              </w:rPr>
            </w:pPr>
          </w:p>
          <w:p w14:paraId="39E19818" w14:textId="1E94B49A" w:rsidR="00221068" w:rsidRDefault="00221068" w:rsidP="00C528E9">
            <w:pPr>
              <w:ind w:right="57"/>
              <w:rPr>
                <w:rFonts w:ascii="Arial" w:hAnsi="Arial" w:cs="Arial"/>
                <w:color w:val="70AD47" w:themeColor="accent6"/>
                <w:sz w:val="20"/>
              </w:rPr>
            </w:pPr>
          </w:p>
          <w:p w14:paraId="49E1304B" w14:textId="5F067780" w:rsidR="00221068" w:rsidRDefault="00221068" w:rsidP="00C528E9">
            <w:pPr>
              <w:ind w:right="57"/>
              <w:rPr>
                <w:rFonts w:ascii="Arial" w:hAnsi="Arial" w:cs="Arial"/>
                <w:color w:val="70AD47" w:themeColor="accent6"/>
                <w:sz w:val="20"/>
              </w:rPr>
            </w:pPr>
          </w:p>
          <w:p w14:paraId="16234391" w14:textId="61E3D1E3" w:rsidR="00221068" w:rsidRDefault="00221068" w:rsidP="00C528E9">
            <w:pPr>
              <w:ind w:right="57"/>
              <w:rPr>
                <w:rFonts w:ascii="Arial" w:hAnsi="Arial" w:cs="Arial"/>
                <w:color w:val="70AD47" w:themeColor="accent6"/>
                <w:sz w:val="20"/>
              </w:rPr>
            </w:pPr>
          </w:p>
          <w:p w14:paraId="7BF7E4DA" w14:textId="701374E8" w:rsidR="00221068" w:rsidRDefault="00221068" w:rsidP="00C528E9">
            <w:pPr>
              <w:ind w:right="57"/>
              <w:rPr>
                <w:rFonts w:ascii="Arial" w:hAnsi="Arial" w:cs="Arial"/>
                <w:color w:val="70AD47" w:themeColor="accent6"/>
                <w:sz w:val="20"/>
              </w:rPr>
            </w:pPr>
          </w:p>
          <w:p w14:paraId="3578CFE8" w14:textId="76CCD936" w:rsidR="00221068" w:rsidRDefault="00221068" w:rsidP="00C528E9">
            <w:pPr>
              <w:ind w:right="57"/>
              <w:rPr>
                <w:rFonts w:ascii="Arial" w:hAnsi="Arial" w:cs="Arial"/>
                <w:color w:val="70AD47" w:themeColor="accent6"/>
                <w:sz w:val="20"/>
              </w:rPr>
            </w:pPr>
          </w:p>
          <w:p w14:paraId="2BB5D5F8" w14:textId="79DE4D8D" w:rsidR="00221068" w:rsidRDefault="00221068" w:rsidP="00C528E9">
            <w:pPr>
              <w:ind w:right="57"/>
              <w:rPr>
                <w:rFonts w:ascii="Arial" w:hAnsi="Arial" w:cs="Arial"/>
                <w:color w:val="70AD47" w:themeColor="accent6"/>
                <w:sz w:val="20"/>
              </w:rPr>
            </w:pPr>
          </w:p>
          <w:p w14:paraId="60521ED8" w14:textId="497631CA" w:rsidR="00221068" w:rsidRDefault="00221068" w:rsidP="00C528E9">
            <w:pPr>
              <w:ind w:right="57"/>
              <w:rPr>
                <w:rFonts w:ascii="Arial" w:hAnsi="Arial" w:cs="Arial"/>
                <w:color w:val="70AD47" w:themeColor="accent6"/>
                <w:sz w:val="20"/>
              </w:rPr>
            </w:pPr>
          </w:p>
          <w:p w14:paraId="5660ECBF" w14:textId="5F673779" w:rsidR="00221068" w:rsidRDefault="00221068" w:rsidP="00C528E9">
            <w:pPr>
              <w:ind w:right="57"/>
              <w:rPr>
                <w:rFonts w:ascii="Arial" w:hAnsi="Arial" w:cs="Arial"/>
                <w:color w:val="70AD47" w:themeColor="accent6"/>
                <w:sz w:val="20"/>
              </w:rPr>
            </w:pPr>
          </w:p>
          <w:p w14:paraId="15C7FFDE" w14:textId="34AF9222" w:rsidR="00221068" w:rsidRDefault="00221068" w:rsidP="00C528E9">
            <w:pPr>
              <w:ind w:right="57"/>
              <w:rPr>
                <w:rFonts w:ascii="Arial" w:hAnsi="Arial" w:cs="Arial"/>
                <w:color w:val="70AD47" w:themeColor="accent6"/>
                <w:sz w:val="20"/>
              </w:rPr>
            </w:pPr>
          </w:p>
          <w:p w14:paraId="4E85FBD1" w14:textId="051A5620" w:rsidR="00221068" w:rsidRDefault="00221068" w:rsidP="00C528E9">
            <w:pPr>
              <w:ind w:right="57"/>
              <w:rPr>
                <w:rFonts w:ascii="Arial" w:hAnsi="Arial" w:cs="Arial"/>
                <w:color w:val="70AD47" w:themeColor="accent6"/>
                <w:sz w:val="20"/>
              </w:rPr>
            </w:pPr>
          </w:p>
          <w:p w14:paraId="5E66AAE4" w14:textId="23B6DF8C" w:rsidR="00221068" w:rsidRDefault="00221068" w:rsidP="00C528E9">
            <w:pPr>
              <w:ind w:right="57"/>
              <w:rPr>
                <w:rFonts w:ascii="Arial" w:hAnsi="Arial" w:cs="Arial"/>
                <w:color w:val="70AD47" w:themeColor="accent6"/>
                <w:sz w:val="20"/>
              </w:rPr>
            </w:pPr>
          </w:p>
          <w:p w14:paraId="39AAB4DC" w14:textId="64E91BD5" w:rsidR="00221068" w:rsidRDefault="00221068" w:rsidP="00C528E9">
            <w:pPr>
              <w:ind w:right="57"/>
              <w:rPr>
                <w:rFonts w:ascii="Arial" w:hAnsi="Arial" w:cs="Arial"/>
                <w:color w:val="70AD47" w:themeColor="accent6"/>
                <w:sz w:val="20"/>
              </w:rPr>
            </w:pPr>
          </w:p>
          <w:p w14:paraId="5DDDB842" w14:textId="1DF29BD0" w:rsidR="00221068" w:rsidRDefault="00221068" w:rsidP="00C528E9">
            <w:pPr>
              <w:ind w:right="57"/>
              <w:rPr>
                <w:rFonts w:ascii="Arial" w:hAnsi="Arial" w:cs="Arial"/>
                <w:color w:val="70AD47" w:themeColor="accent6"/>
                <w:sz w:val="20"/>
              </w:rPr>
            </w:pPr>
          </w:p>
          <w:p w14:paraId="7F503A3F" w14:textId="43D7923A" w:rsidR="00221068" w:rsidRDefault="00221068" w:rsidP="00C528E9">
            <w:pPr>
              <w:ind w:right="57"/>
              <w:rPr>
                <w:rFonts w:ascii="Arial" w:hAnsi="Arial" w:cs="Arial"/>
                <w:color w:val="70AD47" w:themeColor="accent6"/>
                <w:sz w:val="20"/>
              </w:rPr>
            </w:pPr>
          </w:p>
          <w:p w14:paraId="401180FB" w14:textId="7A8DE2B7" w:rsidR="00221068" w:rsidRDefault="00221068" w:rsidP="00C528E9">
            <w:pPr>
              <w:ind w:right="57"/>
              <w:rPr>
                <w:rFonts w:ascii="Arial" w:hAnsi="Arial" w:cs="Arial"/>
                <w:color w:val="70AD47" w:themeColor="accent6"/>
                <w:sz w:val="20"/>
              </w:rPr>
            </w:pPr>
          </w:p>
          <w:p w14:paraId="303F75E6" w14:textId="0D9AD64B" w:rsidR="00221068" w:rsidRDefault="00221068" w:rsidP="00C528E9">
            <w:pPr>
              <w:ind w:right="57"/>
              <w:rPr>
                <w:rFonts w:ascii="Arial" w:hAnsi="Arial" w:cs="Arial"/>
                <w:color w:val="70AD47" w:themeColor="accent6"/>
                <w:sz w:val="20"/>
              </w:rPr>
            </w:pPr>
          </w:p>
          <w:p w14:paraId="081BB7A4" w14:textId="2A60D17E" w:rsidR="00221068" w:rsidRDefault="00221068" w:rsidP="00C528E9">
            <w:pPr>
              <w:ind w:right="57"/>
              <w:rPr>
                <w:rFonts w:ascii="Arial" w:hAnsi="Arial" w:cs="Arial"/>
                <w:color w:val="70AD47" w:themeColor="accent6"/>
                <w:sz w:val="20"/>
              </w:rPr>
            </w:pPr>
          </w:p>
          <w:p w14:paraId="5F518A1D" w14:textId="562C7557" w:rsidR="00221068" w:rsidRDefault="00221068" w:rsidP="00C528E9">
            <w:pPr>
              <w:ind w:right="57"/>
              <w:rPr>
                <w:rFonts w:ascii="Arial" w:hAnsi="Arial" w:cs="Arial"/>
                <w:color w:val="70AD47" w:themeColor="accent6"/>
                <w:sz w:val="20"/>
              </w:rPr>
            </w:pPr>
          </w:p>
          <w:p w14:paraId="029E7FA6" w14:textId="1593AC25" w:rsidR="00221068" w:rsidRDefault="00221068" w:rsidP="00C528E9">
            <w:pPr>
              <w:ind w:right="57"/>
              <w:rPr>
                <w:rFonts w:ascii="Arial" w:hAnsi="Arial" w:cs="Arial"/>
                <w:color w:val="70AD47" w:themeColor="accent6"/>
                <w:sz w:val="20"/>
              </w:rPr>
            </w:pPr>
          </w:p>
          <w:p w14:paraId="5D3FBAB1" w14:textId="70EA126E" w:rsidR="00221068" w:rsidRDefault="00221068" w:rsidP="00C528E9">
            <w:pPr>
              <w:ind w:right="57"/>
              <w:rPr>
                <w:rFonts w:ascii="Arial" w:hAnsi="Arial" w:cs="Arial"/>
                <w:color w:val="70AD47" w:themeColor="accent6"/>
                <w:sz w:val="20"/>
              </w:rPr>
            </w:pPr>
          </w:p>
          <w:p w14:paraId="5ED20902" w14:textId="3AB08617" w:rsidR="00221068" w:rsidRDefault="00221068" w:rsidP="00C528E9">
            <w:pPr>
              <w:ind w:right="57"/>
              <w:rPr>
                <w:rFonts w:ascii="Arial" w:hAnsi="Arial" w:cs="Arial"/>
                <w:color w:val="70AD47" w:themeColor="accent6"/>
                <w:sz w:val="20"/>
              </w:rPr>
            </w:pPr>
          </w:p>
          <w:p w14:paraId="2114FD92" w14:textId="3D507C04" w:rsidR="00221068" w:rsidRDefault="00221068" w:rsidP="00C528E9">
            <w:pPr>
              <w:ind w:right="57"/>
              <w:rPr>
                <w:rFonts w:ascii="Arial" w:hAnsi="Arial" w:cs="Arial"/>
                <w:color w:val="70AD47" w:themeColor="accent6"/>
                <w:sz w:val="20"/>
              </w:rPr>
            </w:pPr>
          </w:p>
          <w:p w14:paraId="53B28536" w14:textId="02AD47B5" w:rsidR="00221068" w:rsidRDefault="00221068" w:rsidP="00C528E9">
            <w:pPr>
              <w:ind w:right="57"/>
              <w:rPr>
                <w:rFonts w:ascii="Arial" w:hAnsi="Arial" w:cs="Arial"/>
                <w:color w:val="70AD47" w:themeColor="accent6"/>
                <w:sz w:val="20"/>
              </w:rPr>
            </w:pPr>
          </w:p>
          <w:p w14:paraId="4CA48B1F" w14:textId="5F7A1016" w:rsidR="00221068" w:rsidRDefault="00221068" w:rsidP="00C528E9">
            <w:pPr>
              <w:ind w:right="57"/>
              <w:rPr>
                <w:rFonts w:ascii="Arial" w:hAnsi="Arial" w:cs="Arial"/>
                <w:color w:val="70AD47" w:themeColor="accent6"/>
                <w:sz w:val="20"/>
              </w:rPr>
            </w:pPr>
          </w:p>
          <w:p w14:paraId="68C7F514" w14:textId="5A11FF58" w:rsidR="00221068" w:rsidRDefault="00221068" w:rsidP="00C528E9">
            <w:pPr>
              <w:ind w:right="57"/>
              <w:rPr>
                <w:rFonts w:ascii="Arial" w:hAnsi="Arial" w:cs="Arial"/>
                <w:color w:val="70AD47" w:themeColor="accent6"/>
                <w:sz w:val="20"/>
              </w:rPr>
            </w:pPr>
          </w:p>
          <w:p w14:paraId="7F7DAF34" w14:textId="13B74EBC" w:rsidR="00221068" w:rsidRDefault="00221068" w:rsidP="00C528E9">
            <w:pPr>
              <w:ind w:right="57"/>
              <w:rPr>
                <w:rFonts w:ascii="Arial" w:hAnsi="Arial" w:cs="Arial"/>
                <w:color w:val="70AD47" w:themeColor="accent6"/>
                <w:sz w:val="20"/>
              </w:rPr>
            </w:pPr>
          </w:p>
          <w:p w14:paraId="7A544B0D" w14:textId="0ED019E0" w:rsidR="00221068" w:rsidRDefault="00221068" w:rsidP="00C528E9">
            <w:pPr>
              <w:ind w:right="57"/>
              <w:rPr>
                <w:rFonts w:ascii="Arial" w:hAnsi="Arial" w:cs="Arial"/>
                <w:color w:val="70AD47" w:themeColor="accent6"/>
                <w:sz w:val="20"/>
              </w:rPr>
            </w:pPr>
          </w:p>
          <w:p w14:paraId="607D6C6E" w14:textId="46B5B1CB" w:rsidR="00221068" w:rsidRDefault="00221068" w:rsidP="00C528E9">
            <w:pPr>
              <w:ind w:right="57"/>
              <w:rPr>
                <w:rFonts w:ascii="Arial" w:hAnsi="Arial" w:cs="Arial"/>
                <w:color w:val="70AD47" w:themeColor="accent6"/>
                <w:sz w:val="20"/>
              </w:rPr>
            </w:pPr>
          </w:p>
          <w:p w14:paraId="43729FEC" w14:textId="1F6DFF25" w:rsidR="00221068" w:rsidRDefault="00221068" w:rsidP="00C528E9">
            <w:pPr>
              <w:ind w:right="57"/>
              <w:rPr>
                <w:rFonts w:ascii="Arial" w:hAnsi="Arial" w:cs="Arial"/>
                <w:color w:val="70AD47" w:themeColor="accent6"/>
                <w:sz w:val="20"/>
              </w:rPr>
            </w:pPr>
          </w:p>
          <w:p w14:paraId="59E2032F" w14:textId="4EA10C9F" w:rsidR="00221068" w:rsidRDefault="00221068" w:rsidP="00C528E9">
            <w:pPr>
              <w:ind w:right="57"/>
              <w:rPr>
                <w:rFonts w:ascii="Arial" w:hAnsi="Arial" w:cs="Arial"/>
                <w:color w:val="70AD47" w:themeColor="accent6"/>
                <w:sz w:val="20"/>
              </w:rPr>
            </w:pPr>
          </w:p>
          <w:p w14:paraId="6424884F" w14:textId="688E27E5" w:rsidR="00221068" w:rsidRDefault="00221068" w:rsidP="00C528E9">
            <w:pPr>
              <w:ind w:right="57"/>
              <w:rPr>
                <w:rFonts w:ascii="Arial" w:hAnsi="Arial" w:cs="Arial"/>
                <w:color w:val="70AD47" w:themeColor="accent6"/>
                <w:sz w:val="20"/>
              </w:rPr>
            </w:pPr>
          </w:p>
          <w:p w14:paraId="41B83FF6" w14:textId="547AA7C4" w:rsidR="00221068" w:rsidRDefault="00221068" w:rsidP="00C528E9">
            <w:pPr>
              <w:ind w:right="57"/>
              <w:rPr>
                <w:rFonts w:ascii="Arial" w:hAnsi="Arial" w:cs="Arial"/>
                <w:color w:val="70AD47" w:themeColor="accent6"/>
                <w:sz w:val="20"/>
              </w:rPr>
            </w:pPr>
          </w:p>
          <w:p w14:paraId="0082FD86" w14:textId="3C449FB3" w:rsidR="00221068" w:rsidRDefault="00221068" w:rsidP="00C528E9">
            <w:pPr>
              <w:ind w:right="57"/>
              <w:rPr>
                <w:rFonts w:ascii="Arial" w:hAnsi="Arial" w:cs="Arial"/>
                <w:color w:val="70AD47" w:themeColor="accent6"/>
                <w:sz w:val="20"/>
              </w:rPr>
            </w:pPr>
          </w:p>
          <w:p w14:paraId="2FAF5B57" w14:textId="754FD837" w:rsidR="00221068" w:rsidRDefault="00221068" w:rsidP="00C528E9">
            <w:pPr>
              <w:ind w:right="57"/>
              <w:rPr>
                <w:rFonts w:ascii="Arial" w:hAnsi="Arial" w:cs="Arial"/>
                <w:color w:val="70AD47" w:themeColor="accent6"/>
                <w:sz w:val="20"/>
              </w:rPr>
            </w:pPr>
          </w:p>
          <w:p w14:paraId="1326BE5A" w14:textId="77777777" w:rsidR="00221068" w:rsidRDefault="00221068" w:rsidP="00C528E9">
            <w:pPr>
              <w:ind w:right="57"/>
              <w:rPr>
                <w:rFonts w:ascii="Arial" w:hAnsi="Arial" w:cs="Arial"/>
                <w:color w:val="70AD47" w:themeColor="accent6"/>
                <w:sz w:val="20"/>
              </w:rPr>
            </w:pPr>
          </w:p>
          <w:p w14:paraId="15B10B74" w14:textId="34513B73" w:rsidR="00A56CBF" w:rsidRPr="00652C0E" w:rsidRDefault="00A56CBF" w:rsidP="0010189E">
            <w:pPr>
              <w:ind w:left="-108" w:right="1513"/>
              <w:rPr>
                <w:rFonts w:ascii="Arial" w:hAnsi="Arial" w:cs="Arial"/>
                <w:color w:val="70AD47" w:themeColor="accent6"/>
                <w:sz w:val="20"/>
              </w:rPr>
            </w:pPr>
          </w:p>
        </w:tc>
      </w:tr>
      <w:tr w:rsidR="00A4618B" w:rsidRPr="00652C0E" w14:paraId="39C0C82D" w14:textId="77777777" w:rsidTr="0010189E">
        <w:trPr>
          <w:trHeight w:val="486"/>
        </w:trPr>
        <w:tc>
          <w:tcPr>
            <w:tcW w:w="1106" w:type="dxa"/>
            <w:tcBorders>
              <w:right w:val="single" w:sz="4" w:space="0" w:color="auto"/>
            </w:tcBorders>
          </w:tcPr>
          <w:p w14:paraId="49FDD8D5" w14:textId="0430AB8F" w:rsidR="00A4618B" w:rsidRDefault="00E03479" w:rsidP="00E03479">
            <w:pPr>
              <w:ind w:right="57"/>
              <w:jc w:val="center"/>
              <w:rPr>
                <w:rFonts w:ascii="Arial" w:hAnsi="Arial" w:cs="Arial"/>
                <w:sz w:val="20"/>
              </w:rPr>
            </w:pPr>
            <w:r>
              <w:rPr>
                <w:rFonts w:ascii="Arial" w:hAnsi="Arial" w:cs="Arial"/>
                <w:sz w:val="20"/>
              </w:rPr>
              <w:lastRenderedPageBreak/>
              <w:t>1</w:t>
            </w:r>
            <w:r w:rsidR="00832DE6">
              <w:rPr>
                <w:rFonts w:ascii="Arial" w:hAnsi="Arial" w:cs="Arial"/>
                <w:sz w:val="20"/>
              </w:rPr>
              <w:t>5</w:t>
            </w:r>
            <w:r>
              <w:rPr>
                <w:rFonts w:ascii="Arial" w:hAnsi="Arial" w:cs="Arial"/>
                <w:sz w:val="20"/>
              </w:rPr>
              <w:t>.</w:t>
            </w:r>
          </w:p>
          <w:p w14:paraId="07586F55" w14:textId="538856A9" w:rsidR="00E03479" w:rsidRPr="00E03479" w:rsidRDefault="00E03479" w:rsidP="00E03479">
            <w:pPr>
              <w:spacing w:before="120"/>
              <w:ind w:right="57"/>
              <w:jc w:val="center"/>
              <w:rPr>
                <w:rFonts w:ascii="Arial" w:hAnsi="Arial" w:cs="Arial"/>
                <w:sz w:val="20"/>
              </w:rPr>
            </w:pPr>
            <w:r>
              <w:rPr>
                <w:rFonts w:ascii="Arial" w:hAnsi="Arial" w:cs="Arial"/>
                <w:sz w:val="20"/>
              </w:rPr>
              <w:t>1</w:t>
            </w:r>
            <w:r w:rsidR="00832DE6">
              <w:rPr>
                <w:rFonts w:ascii="Arial" w:hAnsi="Arial" w:cs="Arial"/>
                <w:sz w:val="20"/>
              </w:rPr>
              <w:t>5</w:t>
            </w:r>
            <w:r>
              <w:rPr>
                <w:rFonts w:ascii="Arial" w:hAnsi="Arial" w:cs="Arial"/>
                <w:sz w:val="20"/>
              </w:rPr>
              <w:t>.1</w:t>
            </w:r>
          </w:p>
        </w:tc>
        <w:tc>
          <w:tcPr>
            <w:tcW w:w="8397" w:type="dxa"/>
            <w:tcBorders>
              <w:left w:val="single" w:sz="4" w:space="0" w:color="auto"/>
            </w:tcBorders>
          </w:tcPr>
          <w:p w14:paraId="218A9F98" w14:textId="4BD6CC04" w:rsidR="00A4618B" w:rsidRDefault="00E03479" w:rsidP="00A4618B">
            <w:pPr>
              <w:rPr>
                <w:rFonts w:ascii="Arial" w:hAnsi="Arial" w:cs="Arial"/>
                <w:b/>
                <w:sz w:val="20"/>
                <w:u w:val="single"/>
              </w:rPr>
            </w:pPr>
            <w:r>
              <w:rPr>
                <w:rFonts w:ascii="Arial" w:hAnsi="Arial" w:cs="Arial"/>
                <w:b/>
                <w:sz w:val="20"/>
                <w:u w:val="single"/>
              </w:rPr>
              <w:t>Finance Director’s Report</w:t>
            </w:r>
          </w:p>
          <w:p w14:paraId="003D333C" w14:textId="3E2EA15D" w:rsidR="00E03479" w:rsidRPr="00E03479" w:rsidRDefault="00E03479" w:rsidP="00621F22">
            <w:pPr>
              <w:pStyle w:val="ListParagraph"/>
              <w:numPr>
                <w:ilvl w:val="0"/>
                <w:numId w:val="2"/>
              </w:numPr>
              <w:spacing w:before="120"/>
              <w:rPr>
                <w:rFonts w:ascii="Arial" w:hAnsi="Arial" w:cs="Arial"/>
                <w:i/>
                <w:sz w:val="20"/>
                <w:u w:val="single"/>
              </w:rPr>
            </w:pPr>
            <w:r w:rsidRPr="00E03479">
              <w:rPr>
                <w:rFonts w:ascii="Arial" w:hAnsi="Arial" w:cs="Arial"/>
                <w:i/>
                <w:sz w:val="20"/>
                <w:u w:val="single"/>
              </w:rPr>
              <w:t>TWFCG Management Accounts July 202</w:t>
            </w:r>
            <w:r w:rsidR="002A4F3B">
              <w:rPr>
                <w:rFonts w:ascii="Arial" w:hAnsi="Arial" w:cs="Arial"/>
                <w:i/>
                <w:sz w:val="20"/>
                <w:u w:val="single"/>
              </w:rPr>
              <w:t>5</w:t>
            </w:r>
          </w:p>
          <w:p w14:paraId="7982A84C" w14:textId="0A254957" w:rsidR="00043D6C" w:rsidRPr="0059503B" w:rsidRDefault="006D2602" w:rsidP="00043D6C">
            <w:pPr>
              <w:tabs>
                <w:tab w:val="left" w:pos="5161"/>
              </w:tabs>
              <w:spacing w:before="60"/>
              <w:jc w:val="both"/>
              <w:rPr>
                <w:rFonts w:ascii="Arial" w:hAnsi="Arial" w:cs="Arial"/>
                <w:color w:val="A02B93"/>
                <w:sz w:val="20"/>
              </w:rPr>
            </w:pPr>
            <w:r>
              <w:rPr>
                <w:rFonts w:ascii="Arial" w:hAnsi="Arial" w:cs="Arial"/>
                <w:sz w:val="20"/>
              </w:rPr>
              <w:t>In the absence of the</w:t>
            </w:r>
            <w:r w:rsidR="00043D6C" w:rsidRPr="00AF4F63">
              <w:rPr>
                <w:rFonts w:ascii="Arial" w:hAnsi="Arial" w:cs="Arial"/>
                <w:sz w:val="20"/>
              </w:rPr>
              <w:t xml:space="preserve"> </w:t>
            </w:r>
            <w:r w:rsidR="00043D6C" w:rsidRPr="007248C1">
              <w:rPr>
                <w:rFonts w:ascii="Arial" w:hAnsi="Arial" w:cs="Arial"/>
                <w:sz w:val="20"/>
              </w:rPr>
              <w:t xml:space="preserve">Group Finance Director </w:t>
            </w:r>
            <w:r>
              <w:rPr>
                <w:rFonts w:ascii="Arial" w:hAnsi="Arial" w:cs="Arial"/>
                <w:sz w:val="20"/>
              </w:rPr>
              <w:t>the CEO (GM)</w:t>
            </w:r>
            <w:r w:rsidR="00043D6C" w:rsidRPr="007248C1">
              <w:rPr>
                <w:rFonts w:ascii="Arial" w:hAnsi="Arial" w:cs="Arial"/>
                <w:sz w:val="20"/>
              </w:rPr>
              <w:t xml:space="preserve"> presented the management accounts for July 202</w:t>
            </w:r>
            <w:r w:rsidR="00043D6C">
              <w:rPr>
                <w:rFonts w:ascii="Arial" w:hAnsi="Arial" w:cs="Arial"/>
                <w:sz w:val="20"/>
              </w:rPr>
              <w:t>5</w:t>
            </w:r>
            <w:r w:rsidR="00043D6C" w:rsidRPr="007248C1">
              <w:rPr>
                <w:rFonts w:ascii="Arial" w:hAnsi="Arial" w:cs="Arial"/>
                <w:sz w:val="20"/>
              </w:rPr>
              <w:t xml:space="preserve"> which had previously been circulated to all governors by email</w:t>
            </w:r>
            <w:r w:rsidR="000C401D">
              <w:rPr>
                <w:rFonts w:ascii="Arial" w:hAnsi="Arial" w:cs="Arial"/>
                <w:sz w:val="20"/>
              </w:rPr>
              <w:t xml:space="preserve"> and discussed at Resources Committee on 25 September 2025.</w:t>
            </w:r>
            <w:r w:rsidR="00043D6C" w:rsidRPr="007248C1">
              <w:rPr>
                <w:rFonts w:ascii="Arial" w:hAnsi="Arial" w:cs="Arial"/>
                <w:sz w:val="20"/>
              </w:rPr>
              <w:t xml:space="preserve">  </w:t>
            </w:r>
            <w:r>
              <w:rPr>
                <w:rFonts w:ascii="Arial" w:hAnsi="Arial" w:cs="Arial"/>
                <w:sz w:val="20"/>
              </w:rPr>
              <w:t>GM</w:t>
            </w:r>
            <w:r w:rsidR="00043D6C">
              <w:rPr>
                <w:rFonts w:ascii="Arial" w:hAnsi="Arial" w:cs="Arial"/>
                <w:sz w:val="20"/>
              </w:rPr>
              <w:t xml:space="preserve"> reminded the meeting that the July </w:t>
            </w:r>
            <w:r w:rsidR="00043D6C" w:rsidRPr="008C1D39">
              <w:rPr>
                <w:rFonts w:ascii="Arial" w:hAnsi="Arial" w:cs="Arial"/>
                <w:sz w:val="20"/>
              </w:rPr>
              <w:t>2025 figures were provisional as there would be further adjustments for the preparation of the annual statutory accounts</w:t>
            </w:r>
            <w:r w:rsidR="00043D6C">
              <w:rPr>
                <w:rFonts w:ascii="Arial" w:hAnsi="Arial" w:cs="Arial"/>
                <w:sz w:val="20"/>
              </w:rPr>
              <w:t xml:space="preserve"> but </w:t>
            </w:r>
            <w:r w:rsidR="00043D6C" w:rsidRPr="008C1D39">
              <w:rPr>
                <w:rFonts w:ascii="Arial" w:hAnsi="Arial" w:cs="Arial"/>
                <w:sz w:val="20"/>
              </w:rPr>
              <w:t>these adjustments would not have a material impact on the year-end operating position.   The key aspects were noted as follows:</w:t>
            </w:r>
          </w:p>
          <w:p w14:paraId="247F6944" w14:textId="77777777" w:rsidR="00043D6C" w:rsidRPr="00116D8D" w:rsidRDefault="00043D6C" w:rsidP="0037004E">
            <w:pPr>
              <w:numPr>
                <w:ilvl w:val="0"/>
                <w:numId w:val="32"/>
              </w:numPr>
              <w:spacing w:before="60"/>
              <w:ind w:left="484" w:right="38" w:hanging="426"/>
              <w:jc w:val="both"/>
              <w:rPr>
                <w:rFonts w:ascii="Arial" w:hAnsi="Arial" w:cs="Arial"/>
                <w:sz w:val="20"/>
                <w:lang w:eastAsia="en-GB"/>
              </w:rPr>
            </w:pPr>
            <w:r w:rsidRPr="00116D8D">
              <w:rPr>
                <w:rFonts w:ascii="Arial" w:hAnsi="Arial" w:cs="Arial"/>
                <w:i/>
                <w:iCs/>
                <w:sz w:val="20"/>
                <w:u w:val="single"/>
                <w:lang w:eastAsia="en-GB"/>
              </w:rPr>
              <w:t>Income</w:t>
            </w:r>
            <w:r w:rsidRPr="00116D8D">
              <w:rPr>
                <w:rFonts w:ascii="Arial" w:hAnsi="Arial" w:cs="Arial"/>
                <w:sz w:val="20"/>
                <w:lang w:eastAsia="en-GB"/>
              </w:rPr>
              <w:t xml:space="preserve">: Total income of £52.539m (prior year £45.383m) which was £2.654m ahead of the submitted CFFR position (£49.885m).  </w:t>
            </w:r>
          </w:p>
          <w:p w14:paraId="46F620B5" w14:textId="77777777" w:rsidR="00043D6C" w:rsidRPr="00116D8D" w:rsidRDefault="00043D6C" w:rsidP="0037004E">
            <w:pPr>
              <w:numPr>
                <w:ilvl w:val="0"/>
                <w:numId w:val="32"/>
              </w:numPr>
              <w:spacing w:before="60"/>
              <w:ind w:left="484" w:right="38" w:hanging="426"/>
              <w:jc w:val="both"/>
              <w:rPr>
                <w:rFonts w:ascii="Arial" w:eastAsia="Aptos" w:hAnsi="Arial" w:cs="Arial"/>
                <w:sz w:val="20"/>
              </w:rPr>
            </w:pPr>
            <w:r w:rsidRPr="00116D8D">
              <w:rPr>
                <w:rFonts w:ascii="Arial" w:hAnsi="Arial" w:cs="Arial"/>
                <w:i/>
                <w:iCs/>
                <w:sz w:val="20"/>
                <w:u w:val="single"/>
                <w:lang w:eastAsia="en-GB"/>
              </w:rPr>
              <w:t>Payroll:</w:t>
            </w:r>
            <w:r w:rsidRPr="00116D8D">
              <w:rPr>
                <w:rFonts w:ascii="Arial" w:hAnsi="Arial" w:cs="Arial"/>
                <w:i/>
                <w:iCs/>
                <w:sz w:val="20"/>
                <w:lang w:eastAsia="en-GB"/>
              </w:rPr>
              <w:t xml:space="preserve">  </w:t>
            </w:r>
            <w:r w:rsidRPr="00116D8D">
              <w:rPr>
                <w:rFonts w:ascii="Arial" w:eastAsia="Aptos" w:hAnsi="Arial" w:cs="Arial"/>
                <w:sz w:val="20"/>
              </w:rPr>
              <w:t xml:space="preserve">Payroll costs had exceeded the CFFR position by £1.192m partly due to the increased rate of employers NI rates.  </w:t>
            </w:r>
          </w:p>
          <w:p w14:paraId="6B5192C6" w14:textId="77777777" w:rsidR="00043D6C" w:rsidRPr="00116D8D" w:rsidRDefault="00043D6C" w:rsidP="0037004E">
            <w:pPr>
              <w:numPr>
                <w:ilvl w:val="0"/>
                <w:numId w:val="32"/>
              </w:numPr>
              <w:spacing w:before="60"/>
              <w:ind w:left="482" w:right="40" w:hanging="425"/>
              <w:jc w:val="both"/>
              <w:rPr>
                <w:rFonts w:ascii="Arial" w:eastAsia="Aptos" w:hAnsi="Arial" w:cs="Arial"/>
                <w:sz w:val="20"/>
              </w:rPr>
            </w:pPr>
            <w:r w:rsidRPr="00116D8D">
              <w:rPr>
                <w:rFonts w:ascii="Arial" w:hAnsi="Arial" w:cs="Arial"/>
                <w:i/>
                <w:iCs/>
                <w:sz w:val="20"/>
                <w:u w:val="single"/>
                <w:lang w:eastAsia="en-GB"/>
              </w:rPr>
              <w:t>Non-pay costs</w:t>
            </w:r>
            <w:r w:rsidRPr="00116D8D">
              <w:rPr>
                <w:rFonts w:ascii="Arial" w:hAnsi="Arial" w:cs="Arial"/>
                <w:sz w:val="20"/>
                <w:lang w:eastAsia="en-GB"/>
              </w:rPr>
              <w:t xml:space="preserve"> we</w:t>
            </w:r>
            <w:r w:rsidRPr="00116D8D">
              <w:rPr>
                <w:rFonts w:ascii="Arial" w:eastAsia="Aptos" w:hAnsi="Arial" w:cs="Arial"/>
                <w:sz w:val="20"/>
              </w:rPr>
              <w:t xml:space="preserve">re £12.328m which was £300k adverse against the CFFR due to classification of Turing Funds and increased exam costs. Governors were assured that non pay costs had been tightly controlled and exam costs had not risen as </w:t>
            </w:r>
            <w:r>
              <w:rPr>
                <w:rFonts w:ascii="Arial" w:eastAsia="Aptos" w:hAnsi="Arial" w:cs="Arial"/>
                <w:sz w:val="20"/>
              </w:rPr>
              <w:t>much</w:t>
            </w:r>
            <w:r w:rsidRPr="00116D8D">
              <w:rPr>
                <w:rFonts w:ascii="Arial" w:eastAsia="Aptos" w:hAnsi="Arial" w:cs="Arial"/>
                <w:sz w:val="20"/>
              </w:rPr>
              <w:t xml:space="preserve"> as expected to reflect the level of student growth. </w:t>
            </w:r>
          </w:p>
          <w:p w14:paraId="337899A9" w14:textId="2367A76A" w:rsidR="00043D6C" w:rsidRPr="005E6ED5" w:rsidRDefault="00043D6C" w:rsidP="0037004E">
            <w:pPr>
              <w:numPr>
                <w:ilvl w:val="0"/>
                <w:numId w:val="32"/>
              </w:numPr>
              <w:spacing w:before="60"/>
              <w:ind w:left="484" w:right="38" w:hanging="426"/>
              <w:jc w:val="both"/>
              <w:rPr>
                <w:rFonts w:ascii="Arial" w:hAnsi="Arial" w:cs="Arial"/>
                <w:sz w:val="20"/>
                <w:lang w:eastAsia="en-GB"/>
              </w:rPr>
            </w:pPr>
            <w:r w:rsidRPr="00116D8D">
              <w:rPr>
                <w:rFonts w:ascii="Arial" w:hAnsi="Arial" w:cs="Arial"/>
                <w:i/>
                <w:iCs/>
                <w:sz w:val="20"/>
                <w:u w:val="single"/>
                <w:lang w:eastAsia="en-GB"/>
              </w:rPr>
              <w:t>Year-end EBITDA:</w:t>
            </w:r>
            <w:r w:rsidRPr="00116D8D">
              <w:rPr>
                <w:rFonts w:ascii="Arial" w:hAnsi="Arial" w:cs="Arial"/>
                <w:sz w:val="20"/>
                <w:lang w:eastAsia="en-GB"/>
              </w:rPr>
              <w:t xml:space="preserve">  The </w:t>
            </w:r>
            <w:r w:rsidRPr="00116D8D">
              <w:rPr>
                <w:rFonts w:ascii="Arial" w:hAnsi="Arial" w:cs="Arial"/>
                <w:sz w:val="20"/>
              </w:rPr>
              <w:t>resulting FY25 position was a positive EBITDA of £3.126m and an operating surplus of £0.068m. This was a favourable EBITDA variance of £1.361m against the CFFR submitted in July 2024 and £280k ahead of the FY25</w:t>
            </w:r>
            <w:r w:rsidR="0037004E">
              <w:rPr>
                <w:rFonts w:ascii="Arial" w:hAnsi="Arial" w:cs="Arial"/>
                <w:sz w:val="20"/>
              </w:rPr>
              <w:t xml:space="preserve"> </w:t>
            </w:r>
            <w:r w:rsidRPr="00116D8D">
              <w:rPr>
                <w:rFonts w:ascii="Arial" w:hAnsi="Arial" w:cs="Arial"/>
                <w:sz w:val="20"/>
              </w:rPr>
              <w:t xml:space="preserve">reforecast.  As a </w:t>
            </w:r>
            <w:r w:rsidR="0037004E" w:rsidRPr="00116D8D">
              <w:rPr>
                <w:rFonts w:ascii="Arial" w:hAnsi="Arial" w:cs="Arial"/>
                <w:sz w:val="20"/>
              </w:rPr>
              <w:t>result,</w:t>
            </w:r>
            <w:r w:rsidRPr="00116D8D">
              <w:rPr>
                <w:rFonts w:ascii="Arial" w:hAnsi="Arial" w:cs="Arial"/>
                <w:sz w:val="20"/>
              </w:rPr>
              <w:t xml:space="preserve"> the financial health grade was calculated as ‘good’ with a score of 220 points.  Governors commended </w:t>
            </w:r>
            <w:r w:rsidR="0037004E">
              <w:rPr>
                <w:rFonts w:ascii="Arial" w:hAnsi="Arial" w:cs="Arial"/>
                <w:sz w:val="20"/>
              </w:rPr>
              <w:t xml:space="preserve">the </w:t>
            </w:r>
            <w:r w:rsidRPr="00116D8D">
              <w:rPr>
                <w:rFonts w:ascii="Arial" w:hAnsi="Arial" w:cs="Arial"/>
                <w:sz w:val="20"/>
              </w:rPr>
              <w:t xml:space="preserve">considerable improvement on </w:t>
            </w:r>
            <w:r w:rsidRPr="005E6ED5">
              <w:rPr>
                <w:rFonts w:ascii="Arial" w:hAnsi="Arial" w:cs="Arial"/>
                <w:sz w:val="20"/>
              </w:rPr>
              <w:t xml:space="preserve">the prior year negative EBITDA of £2.125m. </w:t>
            </w:r>
          </w:p>
          <w:p w14:paraId="34ABB93E" w14:textId="4F9C71B9" w:rsidR="00043D6C" w:rsidRPr="005E6ED5" w:rsidRDefault="00043D6C" w:rsidP="0037004E">
            <w:pPr>
              <w:numPr>
                <w:ilvl w:val="0"/>
                <w:numId w:val="32"/>
              </w:numPr>
              <w:spacing w:before="60"/>
              <w:ind w:left="484" w:right="38" w:hanging="426"/>
              <w:jc w:val="both"/>
              <w:rPr>
                <w:rFonts w:ascii="Calibri" w:eastAsia="Calibri" w:hAnsi="Calibri"/>
                <w:kern w:val="2"/>
                <w:sz w:val="12"/>
                <w:szCs w:val="12"/>
              </w:rPr>
            </w:pPr>
            <w:r w:rsidRPr="005E6ED5">
              <w:rPr>
                <w:rFonts w:ascii="Arial" w:hAnsi="Arial" w:cs="Arial"/>
                <w:i/>
                <w:iCs/>
                <w:sz w:val="20"/>
                <w:u w:val="single"/>
                <w:lang w:eastAsia="en-GB"/>
              </w:rPr>
              <w:t>Cash balance:</w:t>
            </w:r>
            <w:r w:rsidRPr="005E6ED5">
              <w:rPr>
                <w:rFonts w:ascii="Arial" w:hAnsi="Arial" w:cs="Arial"/>
                <w:sz w:val="20"/>
                <w:lang w:eastAsia="en-GB"/>
              </w:rPr>
              <w:t xml:space="preserve">  The </w:t>
            </w:r>
            <w:r w:rsidRPr="005E6ED5">
              <w:rPr>
                <w:rFonts w:ascii="Arial" w:hAnsi="Arial" w:cs="Arial"/>
                <w:sz w:val="20"/>
              </w:rPr>
              <w:t xml:space="preserve">cash balance on 31 July 2025 was £6.816m (prior year figure </w:t>
            </w:r>
            <w:proofErr w:type="gramStart"/>
            <w:r w:rsidRPr="005E6ED5">
              <w:rPr>
                <w:rFonts w:ascii="Arial" w:hAnsi="Arial" w:cs="Arial"/>
                <w:sz w:val="20"/>
              </w:rPr>
              <w:t>at</w:t>
            </w:r>
            <w:proofErr w:type="gramEnd"/>
            <w:r w:rsidRPr="005E6ED5">
              <w:rPr>
                <w:rFonts w:ascii="Arial" w:hAnsi="Arial" w:cs="Arial"/>
                <w:sz w:val="20"/>
              </w:rPr>
              <w:t xml:space="preserve"> July 2024 was  £4.327m). </w:t>
            </w:r>
          </w:p>
          <w:p w14:paraId="68F54E70" w14:textId="77777777" w:rsidR="00043D6C" w:rsidRPr="005E6ED5" w:rsidRDefault="00043D6C" w:rsidP="00043D6C">
            <w:pPr>
              <w:ind w:left="-63" w:right="38"/>
              <w:jc w:val="both"/>
              <w:rPr>
                <w:rFonts w:ascii="Arial" w:hAnsi="Arial" w:cs="Arial"/>
                <w:color w:val="A02B93"/>
                <w:sz w:val="6"/>
                <w:szCs w:val="6"/>
              </w:rPr>
            </w:pPr>
          </w:p>
          <w:p w14:paraId="25CF1168" w14:textId="77777777" w:rsidR="00043D6C" w:rsidRDefault="00043D6C" w:rsidP="00043D6C">
            <w:pPr>
              <w:ind w:left="-63" w:right="38"/>
              <w:rPr>
                <w:rFonts w:ascii="Arial" w:hAnsi="Arial" w:cs="Arial"/>
                <w:i/>
                <w:iCs/>
                <w:sz w:val="20"/>
              </w:rPr>
            </w:pPr>
            <w:r w:rsidRPr="00EC0F41">
              <w:rPr>
                <w:rFonts w:ascii="Arial" w:hAnsi="Arial" w:cs="Arial"/>
                <w:b/>
                <w:i/>
                <w:iCs/>
                <w:sz w:val="20"/>
              </w:rPr>
              <w:t xml:space="preserve">The Management Accounts for </w:t>
            </w:r>
            <w:r>
              <w:rPr>
                <w:rFonts w:ascii="Arial" w:hAnsi="Arial" w:cs="Arial"/>
                <w:b/>
                <w:i/>
                <w:iCs/>
                <w:sz w:val="20"/>
              </w:rPr>
              <w:t>July 2025</w:t>
            </w:r>
            <w:r w:rsidRPr="00EC0F41">
              <w:rPr>
                <w:rFonts w:ascii="Arial" w:hAnsi="Arial" w:cs="Arial"/>
                <w:b/>
                <w:i/>
                <w:iCs/>
                <w:sz w:val="20"/>
              </w:rPr>
              <w:t xml:space="preserve"> were NOTED and RECEIVED</w:t>
            </w:r>
            <w:r w:rsidRPr="00EC0F41">
              <w:rPr>
                <w:rFonts w:ascii="Arial" w:hAnsi="Arial" w:cs="Arial"/>
                <w:i/>
                <w:iCs/>
                <w:sz w:val="20"/>
              </w:rPr>
              <w:t>.</w:t>
            </w:r>
          </w:p>
          <w:p w14:paraId="66B3CFCA" w14:textId="7D09C023" w:rsidR="0038024B" w:rsidRPr="009B35E5" w:rsidRDefault="0038024B" w:rsidP="00043D6C">
            <w:pPr>
              <w:jc w:val="both"/>
              <w:rPr>
                <w:rFonts w:ascii="Arial" w:hAnsi="Arial" w:cs="Arial"/>
                <w:b/>
                <w:color w:val="000000"/>
                <w:sz w:val="16"/>
                <w:szCs w:val="16"/>
              </w:rPr>
            </w:pPr>
          </w:p>
        </w:tc>
        <w:tc>
          <w:tcPr>
            <w:tcW w:w="1276" w:type="dxa"/>
            <w:tcBorders>
              <w:left w:val="single" w:sz="4" w:space="0" w:color="auto"/>
            </w:tcBorders>
          </w:tcPr>
          <w:p w14:paraId="3BBD2E01" w14:textId="77777777" w:rsidR="00A4618B" w:rsidRDefault="00A4618B" w:rsidP="009B35E5">
            <w:pPr>
              <w:ind w:left="57" w:right="57"/>
              <w:jc w:val="center"/>
              <w:rPr>
                <w:rFonts w:ascii="Arial" w:hAnsi="Arial" w:cs="Arial"/>
                <w:color w:val="70AD47" w:themeColor="accent6"/>
                <w:sz w:val="20"/>
              </w:rPr>
            </w:pPr>
          </w:p>
          <w:p w14:paraId="3FEB2A78" w14:textId="77777777" w:rsidR="009B35E5" w:rsidRDefault="009B35E5" w:rsidP="009B35E5">
            <w:pPr>
              <w:ind w:left="57" w:right="57"/>
              <w:jc w:val="center"/>
              <w:rPr>
                <w:rFonts w:ascii="Arial" w:hAnsi="Arial" w:cs="Arial"/>
                <w:color w:val="70AD47" w:themeColor="accent6"/>
                <w:sz w:val="20"/>
              </w:rPr>
            </w:pPr>
          </w:p>
          <w:p w14:paraId="2DBCE1AD" w14:textId="77777777" w:rsidR="009B35E5" w:rsidRDefault="009B35E5" w:rsidP="009B35E5">
            <w:pPr>
              <w:ind w:left="57" w:right="57"/>
              <w:jc w:val="center"/>
              <w:rPr>
                <w:rFonts w:ascii="Arial" w:hAnsi="Arial" w:cs="Arial"/>
                <w:color w:val="70AD47" w:themeColor="accent6"/>
                <w:sz w:val="20"/>
              </w:rPr>
            </w:pPr>
          </w:p>
          <w:p w14:paraId="739AADA6" w14:textId="77777777" w:rsidR="009B35E5" w:rsidRDefault="009B35E5" w:rsidP="009B35E5">
            <w:pPr>
              <w:ind w:left="57" w:right="57"/>
              <w:jc w:val="center"/>
              <w:rPr>
                <w:rFonts w:ascii="Arial" w:hAnsi="Arial" w:cs="Arial"/>
                <w:color w:val="70AD47" w:themeColor="accent6"/>
                <w:sz w:val="20"/>
              </w:rPr>
            </w:pPr>
          </w:p>
          <w:p w14:paraId="21531648" w14:textId="77777777" w:rsidR="009B35E5" w:rsidRDefault="009B35E5" w:rsidP="009B35E5">
            <w:pPr>
              <w:ind w:left="57" w:right="57"/>
              <w:jc w:val="center"/>
              <w:rPr>
                <w:rFonts w:ascii="Arial" w:hAnsi="Arial" w:cs="Arial"/>
                <w:color w:val="70AD47" w:themeColor="accent6"/>
                <w:sz w:val="20"/>
              </w:rPr>
            </w:pPr>
          </w:p>
          <w:p w14:paraId="5E05C15F" w14:textId="77777777" w:rsidR="009B35E5" w:rsidRDefault="009B35E5" w:rsidP="009B35E5">
            <w:pPr>
              <w:ind w:left="57" w:right="57"/>
              <w:jc w:val="center"/>
              <w:rPr>
                <w:rFonts w:ascii="Arial" w:hAnsi="Arial" w:cs="Arial"/>
                <w:color w:val="70AD47" w:themeColor="accent6"/>
                <w:sz w:val="20"/>
              </w:rPr>
            </w:pPr>
          </w:p>
          <w:p w14:paraId="0BEEA195" w14:textId="77777777" w:rsidR="009B35E5" w:rsidRDefault="009B35E5" w:rsidP="009B35E5">
            <w:pPr>
              <w:ind w:left="57" w:right="57"/>
              <w:jc w:val="center"/>
              <w:rPr>
                <w:rFonts w:ascii="Arial" w:hAnsi="Arial" w:cs="Arial"/>
                <w:color w:val="70AD47" w:themeColor="accent6"/>
                <w:sz w:val="20"/>
              </w:rPr>
            </w:pPr>
          </w:p>
          <w:p w14:paraId="574E7B61" w14:textId="77777777" w:rsidR="009B35E5" w:rsidRDefault="009B35E5" w:rsidP="009B35E5">
            <w:pPr>
              <w:ind w:left="57" w:right="57"/>
              <w:jc w:val="center"/>
              <w:rPr>
                <w:rFonts w:ascii="Arial" w:hAnsi="Arial" w:cs="Arial"/>
                <w:color w:val="70AD47" w:themeColor="accent6"/>
                <w:sz w:val="20"/>
              </w:rPr>
            </w:pPr>
          </w:p>
          <w:p w14:paraId="4A839403" w14:textId="77777777" w:rsidR="009B35E5" w:rsidRDefault="009B35E5" w:rsidP="009B35E5">
            <w:pPr>
              <w:ind w:left="57" w:right="57"/>
              <w:jc w:val="center"/>
              <w:rPr>
                <w:rFonts w:ascii="Arial" w:hAnsi="Arial" w:cs="Arial"/>
                <w:color w:val="70AD47" w:themeColor="accent6"/>
                <w:sz w:val="20"/>
              </w:rPr>
            </w:pPr>
          </w:p>
          <w:p w14:paraId="77E662E4" w14:textId="77777777" w:rsidR="009B35E5" w:rsidRDefault="009B35E5" w:rsidP="009B35E5">
            <w:pPr>
              <w:ind w:left="57" w:right="57"/>
              <w:jc w:val="center"/>
              <w:rPr>
                <w:rFonts w:ascii="Arial" w:hAnsi="Arial" w:cs="Arial"/>
                <w:color w:val="70AD47" w:themeColor="accent6"/>
                <w:sz w:val="20"/>
              </w:rPr>
            </w:pPr>
          </w:p>
          <w:p w14:paraId="53345CA3" w14:textId="77777777" w:rsidR="009B35E5" w:rsidRDefault="009B35E5" w:rsidP="009B35E5">
            <w:pPr>
              <w:ind w:left="57" w:right="57"/>
              <w:jc w:val="center"/>
              <w:rPr>
                <w:rFonts w:ascii="Arial" w:hAnsi="Arial" w:cs="Arial"/>
                <w:color w:val="70AD47" w:themeColor="accent6"/>
                <w:sz w:val="20"/>
              </w:rPr>
            </w:pPr>
          </w:p>
          <w:p w14:paraId="2000D3B3" w14:textId="77777777" w:rsidR="009B35E5" w:rsidRDefault="009B35E5" w:rsidP="009B35E5">
            <w:pPr>
              <w:ind w:left="57" w:right="57"/>
              <w:jc w:val="center"/>
              <w:rPr>
                <w:rFonts w:ascii="Arial" w:hAnsi="Arial" w:cs="Arial"/>
                <w:color w:val="70AD47" w:themeColor="accent6"/>
                <w:sz w:val="20"/>
              </w:rPr>
            </w:pPr>
          </w:p>
          <w:p w14:paraId="033EF7D6" w14:textId="77777777" w:rsidR="009B35E5" w:rsidRDefault="009B35E5" w:rsidP="009B35E5">
            <w:pPr>
              <w:ind w:left="57" w:right="57"/>
              <w:jc w:val="center"/>
              <w:rPr>
                <w:rFonts w:ascii="Arial" w:hAnsi="Arial" w:cs="Arial"/>
                <w:color w:val="70AD47" w:themeColor="accent6"/>
                <w:sz w:val="20"/>
              </w:rPr>
            </w:pPr>
          </w:p>
          <w:p w14:paraId="7170155E" w14:textId="77777777" w:rsidR="009B35E5" w:rsidRDefault="009B35E5" w:rsidP="009B35E5">
            <w:pPr>
              <w:ind w:left="57" w:right="57"/>
              <w:jc w:val="center"/>
              <w:rPr>
                <w:rFonts w:ascii="Arial" w:hAnsi="Arial" w:cs="Arial"/>
                <w:color w:val="70AD47" w:themeColor="accent6"/>
                <w:sz w:val="20"/>
              </w:rPr>
            </w:pPr>
          </w:p>
          <w:p w14:paraId="75018614" w14:textId="77777777" w:rsidR="009B35E5" w:rsidRDefault="009B35E5" w:rsidP="009B35E5">
            <w:pPr>
              <w:ind w:left="57" w:right="57"/>
              <w:jc w:val="center"/>
              <w:rPr>
                <w:rFonts w:ascii="Arial" w:hAnsi="Arial" w:cs="Arial"/>
                <w:color w:val="70AD47" w:themeColor="accent6"/>
                <w:sz w:val="20"/>
              </w:rPr>
            </w:pPr>
          </w:p>
          <w:p w14:paraId="44568F77" w14:textId="77777777" w:rsidR="009B35E5" w:rsidRDefault="009B35E5" w:rsidP="009B35E5">
            <w:pPr>
              <w:ind w:left="57" w:right="57"/>
              <w:jc w:val="center"/>
              <w:rPr>
                <w:rFonts w:ascii="Arial" w:hAnsi="Arial" w:cs="Arial"/>
                <w:color w:val="70AD47" w:themeColor="accent6"/>
                <w:sz w:val="20"/>
              </w:rPr>
            </w:pPr>
          </w:p>
          <w:p w14:paraId="459E285B" w14:textId="77777777" w:rsidR="009B35E5" w:rsidRDefault="009B35E5" w:rsidP="009B35E5">
            <w:pPr>
              <w:ind w:left="57" w:right="57"/>
              <w:jc w:val="center"/>
              <w:rPr>
                <w:rFonts w:ascii="Arial" w:hAnsi="Arial" w:cs="Arial"/>
                <w:color w:val="70AD47" w:themeColor="accent6"/>
                <w:sz w:val="20"/>
              </w:rPr>
            </w:pPr>
          </w:p>
          <w:p w14:paraId="25F76839" w14:textId="77777777" w:rsidR="009B35E5" w:rsidRDefault="009B35E5" w:rsidP="009B35E5">
            <w:pPr>
              <w:ind w:left="57" w:right="57"/>
              <w:jc w:val="center"/>
              <w:rPr>
                <w:rFonts w:ascii="Arial" w:hAnsi="Arial" w:cs="Arial"/>
                <w:color w:val="70AD47" w:themeColor="accent6"/>
                <w:sz w:val="20"/>
              </w:rPr>
            </w:pPr>
          </w:p>
          <w:p w14:paraId="28B762DC" w14:textId="77777777" w:rsidR="009B35E5" w:rsidRDefault="009B35E5" w:rsidP="009B35E5">
            <w:pPr>
              <w:ind w:left="57" w:right="57"/>
              <w:jc w:val="center"/>
              <w:rPr>
                <w:rFonts w:ascii="Arial" w:hAnsi="Arial" w:cs="Arial"/>
                <w:color w:val="70AD47" w:themeColor="accent6"/>
                <w:sz w:val="20"/>
              </w:rPr>
            </w:pPr>
          </w:p>
          <w:p w14:paraId="3DEC2EE3" w14:textId="77777777" w:rsidR="009B35E5" w:rsidRDefault="009B35E5" w:rsidP="009B35E5">
            <w:pPr>
              <w:ind w:left="57" w:right="57"/>
              <w:jc w:val="center"/>
              <w:rPr>
                <w:rFonts w:ascii="Arial" w:hAnsi="Arial" w:cs="Arial"/>
                <w:color w:val="70AD47" w:themeColor="accent6"/>
                <w:sz w:val="20"/>
              </w:rPr>
            </w:pPr>
          </w:p>
          <w:p w14:paraId="3EAA23CF" w14:textId="77777777" w:rsidR="009B35E5" w:rsidRDefault="009B35E5" w:rsidP="009B35E5">
            <w:pPr>
              <w:ind w:left="57" w:right="57"/>
              <w:jc w:val="center"/>
              <w:rPr>
                <w:rFonts w:ascii="Arial" w:hAnsi="Arial" w:cs="Arial"/>
                <w:color w:val="70AD47" w:themeColor="accent6"/>
                <w:sz w:val="20"/>
              </w:rPr>
            </w:pPr>
          </w:p>
          <w:p w14:paraId="6A736491" w14:textId="77777777" w:rsidR="009B35E5" w:rsidRDefault="009B35E5" w:rsidP="009B35E5">
            <w:pPr>
              <w:ind w:left="57" w:right="57"/>
              <w:jc w:val="center"/>
              <w:rPr>
                <w:rFonts w:ascii="Arial" w:hAnsi="Arial" w:cs="Arial"/>
                <w:color w:val="70AD47" w:themeColor="accent6"/>
                <w:sz w:val="20"/>
              </w:rPr>
            </w:pPr>
          </w:p>
          <w:p w14:paraId="003FFAA1" w14:textId="77777777" w:rsidR="009B35E5" w:rsidRDefault="009B35E5" w:rsidP="009B35E5">
            <w:pPr>
              <w:ind w:left="57" w:right="57"/>
              <w:jc w:val="center"/>
              <w:rPr>
                <w:rFonts w:ascii="Arial" w:hAnsi="Arial" w:cs="Arial"/>
                <w:color w:val="70AD47" w:themeColor="accent6"/>
                <w:sz w:val="20"/>
              </w:rPr>
            </w:pPr>
          </w:p>
          <w:p w14:paraId="62C5E57F" w14:textId="77777777" w:rsidR="009B35E5" w:rsidRDefault="009B35E5" w:rsidP="009B35E5">
            <w:pPr>
              <w:ind w:left="57" w:right="57"/>
              <w:jc w:val="center"/>
              <w:rPr>
                <w:rFonts w:ascii="Arial" w:hAnsi="Arial" w:cs="Arial"/>
                <w:color w:val="70AD47" w:themeColor="accent6"/>
                <w:sz w:val="20"/>
              </w:rPr>
            </w:pPr>
          </w:p>
          <w:p w14:paraId="37228A04" w14:textId="77777777" w:rsidR="009B35E5" w:rsidRDefault="009B35E5" w:rsidP="009B35E5">
            <w:pPr>
              <w:ind w:left="57" w:right="57"/>
              <w:jc w:val="center"/>
              <w:rPr>
                <w:rFonts w:ascii="Arial" w:hAnsi="Arial" w:cs="Arial"/>
                <w:color w:val="70AD47" w:themeColor="accent6"/>
                <w:sz w:val="20"/>
              </w:rPr>
            </w:pPr>
          </w:p>
          <w:p w14:paraId="2A66F9F3" w14:textId="77777777" w:rsidR="009B35E5" w:rsidRDefault="009B35E5" w:rsidP="009B35E5">
            <w:pPr>
              <w:ind w:left="57" w:right="57"/>
              <w:jc w:val="center"/>
              <w:rPr>
                <w:rFonts w:ascii="Arial" w:hAnsi="Arial" w:cs="Arial"/>
                <w:color w:val="70AD47" w:themeColor="accent6"/>
                <w:sz w:val="20"/>
              </w:rPr>
            </w:pPr>
          </w:p>
          <w:p w14:paraId="055FDAB0" w14:textId="77777777" w:rsidR="009B35E5" w:rsidRDefault="009B35E5" w:rsidP="009B35E5">
            <w:pPr>
              <w:ind w:left="57" w:right="57"/>
              <w:jc w:val="center"/>
              <w:rPr>
                <w:rFonts w:ascii="Arial" w:hAnsi="Arial" w:cs="Arial"/>
                <w:color w:val="70AD47" w:themeColor="accent6"/>
                <w:sz w:val="20"/>
              </w:rPr>
            </w:pPr>
          </w:p>
          <w:p w14:paraId="1B377644" w14:textId="50D1380B" w:rsidR="009B35E5" w:rsidRPr="00652C0E" w:rsidRDefault="009B35E5" w:rsidP="009B35E5">
            <w:pPr>
              <w:ind w:left="57" w:right="57"/>
              <w:jc w:val="center"/>
              <w:rPr>
                <w:rFonts w:ascii="Arial" w:hAnsi="Arial" w:cs="Arial"/>
                <w:color w:val="70AD47" w:themeColor="accent6"/>
                <w:sz w:val="20"/>
              </w:rPr>
            </w:pPr>
          </w:p>
        </w:tc>
      </w:tr>
      <w:tr w:rsidR="00A4618B" w:rsidRPr="00652C0E" w14:paraId="4374FBC6" w14:textId="77777777" w:rsidTr="0010189E">
        <w:trPr>
          <w:trHeight w:val="486"/>
        </w:trPr>
        <w:tc>
          <w:tcPr>
            <w:tcW w:w="1106" w:type="dxa"/>
            <w:tcBorders>
              <w:right w:val="single" w:sz="4" w:space="0" w:color="auto"/>
            </w:tcBorders>
          </w:tcPr>
          <w:p w14:paraId="08DB5D9B" w14:textId="77777777" w:rsidR="00A4618B" w:rsidRPr="00855939" w:rsidRDefault="00A4618B" w:rsidP="00A4618B">
            <w:pPr>
              <w:ind w:right="1513"/>
              <w:rPr>
                <w:rFonts w:ascii="Arial" w:hAnsi="Arial" w:cs="Arial"/>
                <w:sz w:val="12"/>
                <w:szCs w:val="12"/>
              </w:rPr>
            </w:pPr>
          </w:p>
          <w:p w14:paraId="33DBC15E" w14:textId="22FF806F" w:rsidR="00832DE6" w:rsidRPr="000C401D" w:rsidRDefault="00832DE6" w:rsidP="00621F22">
            <w:pPr>
              <w:pStyle w:val="ListParagraph"/>
              <w:numPr>
                <w:ilvl w:val="0"/>
                <w:numId w:val="24"/>
              </w:numPr>
              <w:ind w:right="1513"/>
              <w:rPr>
                <w:rFonts w:ascii="Arial" w:hAnsi="Arial" w:cs="Arial"/>
                <w:sz w:val="20"/>
              </w:rPr>
            </w:pPr>
          </w:p>
        </w:tc>
        <w:tc>
          <w:tcPr>
            <w:tcW w:w="8397" w:type="dxa"/>
            <w:tcBorders>
              <w:left w:val="nil"/>
            </w:tcBorders>
          </w:tcPr>
          <w:p w14:paraId="27B3EB9A" w14:textId="42C6A07C" w:rsidR="008745E4" w:rsidRPr="00E03479" w:rsidRDefault="00B62F3B" w:rsidP="00621F22">
            <w:pPr>
              <w:pStyle w:val="ListParagraph"/>
              <w:numPr>
                <w:ilvl w:val="0"/>
                <w:numId w:val="2"/>
              </w:numPr>
              <w:spacing w:before="120"/>
              <w:ind w:left="714" w:hanging="357"/>
              <w:rPr>
                <w:rFonts w:ascii="Arial" w:hAnsi="Arial" w:cs="Arial"/>
                <w:i/>
                <w:sz w:val="20"/>
                <w:u w:val="single"/>
              </w:rPr>
            </w:pPr>
            <w:r>
              <w:rPr>
                <w:rFonts w:ascii="Arial" w:hAnsi="Arial" w:cs="Arial"/>
                <w:i/>
                <w:sz w:val="20"/>
                <w:u w:val="single"/>
              </w:rPr>
              <w:t>Internal Audit Plan 2025-26</w:t>
            </w:r>
          </w:p>
          <w:p w14:paraId="3C624631" w14:textId="77777777" w:rsidR="008745E4" w:rsidRPr="00C873AE" w:rsidRDefault="008745E4" w:rsidP="008745E4">
            <w:pPr>
              <w:spacing w:before="60"/>
              <w:rPr>
                <w:rFonts w:ascii="Arial" w:hAnsi="Arial" w:cs="Arial"/>
                <w:sz w:val="6"/>
                <w:szCs w:val="6"/>
              </w:rPr>
            </w:pPr>
          </w:p>
          <w:p w14:paraId="41555B09" w14:textId="3C4E3BF6" w:rsidR="00521566" w:rsidRDefault="006D2602" w:rsidP="00521566">
            <w:pPr>
              <w:overflowPunct w:val="0"/>
              <w:autoSpaceDE w:val="0"/>
              <w:autoSpaceDN w:val="0"/>
              <w:adjustRightInd w:val="0"/>
              <w:ind w:left="-63" w:right="38"/>
              <w:jc w:val="both"/>
              <w:textAlignment w:val="baseline"/>
              <w:rPr>
                <w:rFonts w:ascii="Arial" w:eastAsia="Arial" w:hAnsi="Arial" w:cs="Arial"/>
                <w:sz w:val="20"/>
                <w:lang w:eastAsia="en-GB"/>
              </w:rPr>
            </w:pPr>
            <w:r>
              <w:rPr>
                <w:rFonts w:ascii="Arial" w:eastAsia="Arial" w:hAnsi="Arial" w:cs="Arial"/>
                <w:sz w:val="20"/>
                <w:lang w:eastAsia="en-GB"/>
              </w:rPr>
              <w:t>GM c</w:t>
            </w:r>
            <w:r w:rsidR="00521566">
              <w:rPr>
                <w:rFonts w:ascii="Arial" w:eastAsia="Arial" w:hAnsi="Arial" w:cs="Arial"/>
                <w:sz w:val="20"/>
                <w:lang w:eastAsia="en-GB"/>
              </w:rPr>
              <w:t>onfirmed that the detailed Audit Plan</w:t>
            </w:r>
            <w:r w:rsidR="00832DE6">
              <w:rPr>
                <w:rFonts w:ascii="Arial" w:eastAsia="Arial" w:hAnsi="Arial" w:cs="Arial"/>
                <w:sz w:val="20"/>
                <w:lang w:eastAsia="en-GB"/>
              </w:rPr>
              <w:t xml:space="preserve"> for the year h</w:t>
            </w:r>
            <w:r w:rsidR="00521566">
              <w:rPr>
                <w:rFonts w:ascii="Arial" w:eastAsia="Arial" w:hAnsi="Arial" w:cs="Arial"/>
                <w:sz w:val="20"/>
                <w:lang w:eastAsia="en-GB"/>
              </w:rPr>
              <w:t xml:space="preserve">ad been discussed in detail at the recent Audit Committee with the audit lead from </w:t>
            </w:r>
            <w:r w:rsidR="00832DE6">
              <w:rPr>
                <w:rFonts w:ascii="Arial" w:eastAsia="Arial" w:hAnsi="Arial" w:cs="Arial"/>
                <w:sz w:val="20"/>
                <w:lang w:eastAsia="en-GB"/>
              </w:rPr>
              <w:t>WBG</w:t>
            </w:r>
            <w:r w:rsidR="00521566">
              <w:rPr>
                <w:rFonts w:ascii="Arial" w:eastAsia="Arial" w:hAnsi="Arial" w:cs="Arial"/>
                <w:sz w:val="20"/>
                <w:lang w:eastAsia="en-GB"/>
              </w:rPr>
              <w:t xml:space="preserve"> at the meeting.  </w:t>
            </w:r>
            <w:r w:rsidR="00832DE6">
              <w:rPr>
                <w:rFonts w:ascii="Arial" w:eastAsia="Arial" w:hAnsi="Arial" w:cs="Arial"/>
                <w:sz w:val="20"/>
                <w:lang w:eastAsia="en-GB"/>
              </w:rPr>
              <w:t xml:space="preserve"> The Audit Committee were recommending the plan for approval.</w:t>
            </w:r>
            <w:r w:rsidR="000C401D">
              <w:rPr>
                <w:rFonts w:ascii="Arial" w:eastAsia="Arial" w:hAnsi="Arial" w:cs="Arial"/>
                <w:sz w:val="20"/>
                <w:lang w:eastAsia="en-GB"/>
              </w:rPr>
              <w:t xml:space="preserve">  The Audit Committee Chair </w:t>
            </w:r>
            <w:r w:rsidR="00546A33">
              <w:rPr>
                <w:rFonts w:ascii="Arial" w:eastAsia="Arial" w:hAnsi="Arial" w:cs="Arial"/>
                <w:sz w:val="20"/>
                <w:lang w:eastAsia="en-GB"/>
              </w:rPr>
              <w:t xml:space="preserve">(AH) </w:t>
            </w:r>
            <w:r w:rsidR="000C401D">
              <w:rPr>
                <w:rFonts w:ascii="Arial" w:eastAsia="Arial" w:hAnsi="Arial" w:cs="Arial"/>
                <w:sz w:val="20"/>
                <w:lang w:eastAsia="en-GB"/>
              </w:rPr>
              <w:t>highlighted the well planned audits which would be spread through the year, this had not happened in 2024-</w:t>
            </w:r>
            <w:r w:rsidR="000C401D">
              <w:rPr>
                <w:rFonts w:ascii="Arial" w:eastAsia="Arial" w:hAnsi="Arial" w:cs="Arial"/>
                <w:sz w:val="20"/>
                <w:lang w:eastAsia="en-GB"/>
              </w:rPr>
              <w:lastRenderedPageBreak/>
              <w:t xml:space="preserve">25 (due to in-college delays in providing information) but he was assured that there was better planning in place within WFCG for the next year.  </w:t>
            </w:r>
            <w:r w:rsidR="000C401D" w:rsidRPr="00C5116A">
              <w:rPr>
                <w:rFonts w:ascii="Arial" w:hAnsi="Arial" w:cs="Arial"/>
                <w:sz w:val="20"/>
              </w:rPr>
              <w:t xml:space="preserve">The </w:t>
            </w:r>
            <w:r w:rsidR="000C401D">
              <w:rPr>
                <w:rFonts w:ascii="Arial" w:hAnsi="Arial" w:cs="Arial"/>
                <w:sz w:val="20"/>
              </w:rPr>
              <w:t>time</w:t>
            </w:r>
            <w:r w:rsidR="000C401D" w:rsidRPr="00C5116A">
              <w:rPr>
                <w:rFonts w:ascii="Arial" w:hAnsi="Arial" w:cs="Arial"/>
                <w:sz w:val="20"/>
              </w:rPr>
              <w:t xml:space="preserve">table of reviews and the proposed dates throughout the year was noted.  The meeting also noted the outline planning for areas to be reviewed in 2026/27.    </w:t>
            </w:r>
          </w:p>
          <w:p w14:paraId="44B063E6" w14:textId="77777777" w:rsidR="000C401D" w:rsidRPr="000C401D" w:rsidRDefault="000C401D" w:rsidP="00521566">
            <w:pPr>
              <w:overflowPunct w:val="0"/>
              <w:autoSpaceDE w:val="0"/>
              <w:autoSpaceDN w:val="0"/>
              <w:adjustRightInd w:val="0"/>
              <w:ind w:left="-63" w:right="38"/>
              <w:jc w:val="both"/>
              <w:textAlignment w:val="baseline"/>
              <w:rPr>
                <w:rFonts w:ascii="Arial" w:eastAsia="Arial" w:hAnsi="Arial" w:cs="Arial"/>
                <w:sz w:val="12"/>
                <w:szCs w:val="12"/>
                <w:lang w:eastAsia="en-GB"/>
              </w:rPr>
            </w:pPr>
          </w:p>
          <w:p w14:paraId="3A59BF91" w14:textId="7C27A9D2" w:rsidR="000C401D" w:rsidRPr="004C11A4" w:rsidRDefault="000C401D" w:rsidP="000C401D">
            <w:pPr>
              <w:jc w:val="both"/>
              <w:rPr>
                <w:rFonts w:ascii="Arial" w:hAnsi="Arial" w:cs="Arial"/>
                <w:color w:val="000000"/>
                <w:sz w:val="20"/>
              </w:rPr>
            </w:pPr>
            <w:r>
              <w:rPr>
                <w:rFonts w:ascii="Arial" w:hAnsi="Arial" w:cs="Arial"/>
                <w:sz w:val="20"/>
              </w:rPr>
              <w:t xml:space="preserve">Governors were </w:t>
            </w:r>
            <w:r w:rsidRPr="00660268">
              <w:rPr>
                <w:rFonts w:ascii="Arial" w:hAnsi="Arial" w:cs="Arial"/>
                <w:sz w:val="20"/>
              </w:rPr>
              <w:t xml:space="preserve">assured that the </w:t>
            </w:r>
            <w:r w:rsidRPr="004C11A4">
              <w:rPr>
                <w:rFonts w:ascii="Arial" w:hAnsi="Arial" w:cs="Arial"/>
                <w:color w:val="000000"/>
                <w:sz w:val="20"/>
              </w:rPr>
              <w:t xml:space="preserve">proposals had considered several factors, including the College’s latest strategic plan and risk register 2025/26, </w:t>
            </w:r>
            <w:r>
              <w:rPr>
                <w:rFonts w:ascii="Arial" w:hAnsi="Arial" w:cs="Arial"/>
                <w:color w:val="000000"/>
                <w:sz w:val="20"/>
              </w:rPr>
              <w:t xml:space="preserve">as well as </w:t>
            </w:r>
            <w:r w:rsidRPr="004C11A4">
              <w:rPr>
                <w:rFonts w:ascii="Arial" w:hAnsi="Arial" w:cs="Arial"/>
                <w:color w:val="000000"/>
                <w:sz w:val="20"/>
              </w:rPr>
              <w:t>the previous internal audits carried out in the College and the experience of the range of audits and their findings at other Colleges.  The planned programme of work for 2025/26 being suggested was as follows:</w:t>
            </w:r>
          </w:p>
          <w:p w14:paraId="2016EA1B" w14:textId="77777777" w:rsidR="000C401D" w:rsidRPr="004C11A4" w:rsidRDefault="000C401D" w:rsidP="00621F22">
            <w:pPr>
              <w:pStyle w:val="ListParagraph"/>
              <w:numPr>
                <w:ilvl w:val="0"/>
                <w:numId w:val="3"/>
              </w:numPr>
              <w:tabs>
                <w:tab w:val="left" w:pos="720"/>
              </w:tabs>
              <w:spacing w:before="60"/>
              <w:ind w:left="714" w:hanging="357"/>
              <w:jc w:val="both"/>
              <w:rPr>
                <w:rFonts w:ascii="Arial" w:hAnsi="Arial" w:cs="Arial"/>
                <w:bCs/>
                <w:color w:val="000000"/>
                <w:sz w:val="20"/>
              </w:rPr>
            </w:pPr>
            <w:r w:rsidRPr="004C11A4">
              <w:rPr>
                <w:rFonts w:ascii="Arial" w:hAnsi="Arial" w:cs="Arial"/>
                <w:bCs/>
                <w:color w:val="000000"/>
                <w:sz w:val="20"/>
              </w:rPr>
              <w:t>Funding Review (Adult Skills)  (7 days)</w:t>
            </w:r>
          </w:p>
          <w:p w14:paraId="2A1FCBC7" w14:textId="77777777" w:rsidR="000C401D" w:rsidRPr="004C11A4" w:rsidRDefault="000C401D" w:rsidP="00621F22">
            <w:pPr>
              <w:pStyle w:val="ListParagraph"/>
              <w:numPr>
                <w:ilvl w:val="0"/>
                <w:numId w:val="3"/>
              </w:numPr>
              <w:tabs>
                <w:tab w:val="left" w:pos="720"/>
              </w:tabs>
              <w:spacing w:before="60"/>
              <w:ind w:left="714" w:hanging="357"/>
              <w:jc w:val="both"/>
              <w:rPr>
                <w:rFonts w:ascii="Arial" w:hAnsi="Arial" w:cs="Arial"/>
                <w:bCs/>
                <w:color w:val="000000"/>
                <w:sz w:val="20"/>
              </w:rPr>
            </w:pPr>
            <w:r w:rsidRPr="004C11A4">
              <w:rPr>
                <w:rFonts w:ascii="Arial" w:hAnsi="Arial" w:cs="Arial"/>
                <w:bCs/>
                <w:color w:val="000000"/>
                <w:sz w:val="20"/>
              </w:rPr>
              <w:t>Budget and Financial Reporting ( 7 days)</w:t>
            </w:r>
          </w:p>
          <w:p w14:paraId="20D94D17" w14:textId="77777777" w:rsidR="000C401D" w:rsidRPr="004C11A4" w:rsidRDefault="000C401D" w:rsidP="00621F22">
            <w:pPr>
              <w:pStyle w:val="ListParagraph"/>
              <w:numPr>
                <w:ilvl w:val="0"/>
                <w:numId w:val="3"/>
              </w:numPr>
              <w:tabs>
                <w:tab w:val="left" w:pos="720"/>
              </w:tabs>
              <w:spacing w:before="60"/>
              <w:ind w:left="714" w:hanging="357"/>
              <w:jc w:val="both"/>
              <w:rPr>
                <w:rFonts w:ascii="Arial" w:hAnsi="Arial" w:cs="Arial"/>
                <w:bCs/>
                <w:color w:val="000000"/>
                <w:sz w:val="20"/>
              </w:rPr>
            </w:pPr>
            <w:r w:rsidRPr="004C11A4">
              <w:rPr>
                <w:rFonts w:ascii="Arial" w:hAnsi="Arial" w:cs="Arial"/>
                <w:bCs/>
                <w:color w:val="000000"/>
                <w:sz w:val="20"/>
              </w:rPr>
              <w:t>Safeguarding (7 days)</w:t>
            </w:r>
          </w:p>
          <w:p w14:paraId="4B6F1CE2" w14:textId="77777777" w:rsidR="000C401D" w:rsidRPr="004C11A4" w:rsidRDefault="000C401D" w:rsidP="00621F22">
            <w:pPr>
              <w:pStyle w:val="ListParagraph"/>
              <w:numPr>
                <w:ilvl w:val="0"/>
                <w:numId w:val="3"/>
              </w:numPr>
              <w:tabs>
                <w:tab w:val="left" w:pos="720"/>
              </w:tabs>
              <w:spacing w:before="60"/>
              <w:ind w:left="714" w:hanging="357"/>
              <w:jc w:val="both"/>
              <w:rPr>
                <w:rFonts w:ascii="Arial" w:hAnsi="Arial" w:cs="Arial"/>
                <w:bCs/>
                <w:color w:val="000000"/>
                <w:sz w:val="20"/>
              </w:rPr>
            </w:pPr>
            <w:r w:rsidRPr="004C11A4">
              <w:rPr>
                <w:rFonts w:ascii="Arial" w:hAnsi="Arial" w:cs="Arial"/>
                <w:bCs/>
                <w:color w:val="000000"/>
                <w:sz w:val="20"/>
              </w:rPr>
              <w:t>Estates Management (6 days)</w:t>
            </w:r>
          </w:p>
          <w:p w14:paraId="00B3E66B" w14:textId="77777777" w:rsidR="000C401D" w:rsidRPr="004C11A4" w:rsidRDefault="000C401D" w:rsidP="00621F22">
            <w:pPr>
              <w:pStyle w:val="ListParagraph"/>
              <w:numPr>
                <w:ilvl w:val="0"/>
                <w:numId w:val="3"/>
              </w:numPr>
              <w:tabs>
                <w:tab w:val="left" w:pos="720"/>
              </w:tabs>
              <w:spacing w:before="60"/>
              <w:ind w:left="714" w:hanging="357"/>
              <w:jc w:val="both"/>
              <w:rPr>
                <w:rFonts w:ascii="Arial" w:hAnsi="Arial" w:cs="Arial"/>
                <w:bCs/>
                <w:color w:val="000000"/>
                <w:sz w:val="20"/>
              </w:rPr>
            </w:pPr>
            <w:r w:rsidRPr="004C11A4">
              <w:rPr>
                <w:rFonts w:ascii="Arial" w:hAnsi="Arial" w:cs="Arial"/>
                <w:bCs/>
                <w:color w:val="000000"/>
                <w:sz w:val="20"/>
              </w:rPr>
              <w:t>Staff Recruitment &amp; Retention (7 days)</w:t>
            </w:r>
          </w:p>
          <w:p w14:paraId="109B41F5" w14:textId="77777777" w:rsidR="000C401D" w:rsidRPr="004C11A4" w:rsidRDefault="000C401D" w:rsidP="00621F22">
            <w:pPr>
              <w:pStyle w:val="ListParagraph"/>
              <w:numPr>
                <w:ilvl w:val="0"/>
                <w:numId w:val="3"/>
              </w:numPr>
              <w:tabs>
                <w:tab w:val="left" w:pos="720"/>
              </w:tabs>
              <w:spacing w:before="60"/>
              <w:ind w:left="714" w:hanging="357"/>
              <w:jc w:val="both"/>
              <w:rPr>
                <w:rFonts w:ascii="Arial" w:hAnsi="Arial" w:cs="Arial"/>
                <w:bCs/>
                <w:color w:val="000000"/>
                <w:sz w:val="20"/>
              </w:rPr>
            </w:pPr>
            <w:r w:rsidRPr="004C11A4">
              <w:rPr>
                <w:rFonts w:ascii="Arial" w:hAnsi="Arial" w:cs="Arial"/>
                <w:bCs/>
                <w:color w:val="000000"/>
                <w:sz w:val="20"/>
              </w:rPr>
              <w:t>Curriculum Planning (6 days)</w:t>
            </w:r>
          </w:p>
          <w:p w14:paraId="2F3E187E" w14:textId="77777777" w:rsidR="000C401D" w:rsidRDefault="000C401D" w:rsidP="00621F22">
            <w:pPr>
              <w:pStyle w:val="ListParagraph"/>
              <w:numPr>
                <w:ilvl w:val="0"/>
                <w:numId w:val="3"/>
              </w:numPr>
              <w:tabs>
                <w:tab w:val="left" w:pos="720"/>
              </w:tabs>
              <w:spacing w:before="60"/>
              <w:ind w:left="714" w:hanging="357"/>
              <w:jc w:val="both"/>
              <w:rPr>
                <w:rFonts w:ascii="Arial" w:hAnsi="Arial" w:cs="Arial"/>
                <w:bCs/>
                <w:color w:val="000000"/>
                <w:sz w:val="20"/>
              </w:rPr>
            </w:pPr>
            <w:r w:rsidRPr="004C11A4">
              <w:rPr>
                <w:rFonts w:ascii="Arial" w:hAnsi="Arial" w:cs="Arial"/>
                <w:bCs/>
                <w:color w:val="000000"/>
                <w:sz w:val="20"/>
              </w:rPr>
              <w:t>Follow-up work (4 days)</w:t>
            </w:r>
          </w:p>
          <w:p w14:paraId="7C3E597F" w14:textId="5D6CA2B1" w:rsidR="000C401D" w:rsidRPr="00ED4FC7" w:rsidRDefault="000C401D" w:rsidP="000C401D">
            <w:pPr>
              <w:tabs>
                <w:tab w:val="left" w:pos="0"/>
              </w:tabs>
              <w:spacing w:before="120"/>
              <w:ind w:left="28" w:hanging="28"/>
              <w:jc w:val="both"/>
              <w:rPr>
                <w:rFonts w:ascii="Arial" w:hAnsi="Arial" w:cs="Arial"/>
                <w:sz w:val="20"/>
              </w:rPr>
            </w:pPr>
            <w:r>
              <w:rPr>
                <w:rFonts w:ascii="Arial" w:hAnsi="Arial" w:cs="Arial"/>
                <w:bCs/>
                <w:color w:val="000000"/>
                <w:sz w:val="20"/>
              </w:rPr>
              <w:t>In addition, at Audit Committee the CEO had also asked for a review of HR practices to be undertaken in January 2026 this would include</w:t>
            </w:r>
            <w:r w:rsidRPr="000C401D">
              <w:rPr>
                <w:rFonts w:ascii="Arial" w:hAnsi="Arial" w:cs="Arial"/>
                <w:bCs/>
                <w:color w:val="000000" w:themeColor="text1"/>
                <w:sz w:val="20"/>
              </w:rPr>
              <w:t xml:space="preserve"> payroll, the Single Central Record and compliance with safer recruitment guidelines. </w:t>
            </w:r>
            <w:r w:rsidR="00546A33">
              <w:rPr>
                <w:rFonts w:ascii="Arial" w:hAnsi="Arial" w:cs="Arial"/>
                <w:bCs/>
                <w:color w:val="000000" w:themeColor="text1"/>
                <w:sz w:val="20"/>
              </w:rPr>
              <w:t xml:space="preserve"> </w:t>
            </w:r>
            <w:r w:rsidR="006D2602">
              <w:rPr>
                <w:rFonts w:ascii="Arial" w:hAnsi="Arial" w:cs="Arial"/>
                <w:bCs/>
                <w:color w:val="000000" w:themeColor="text1"/>
                <w:sz w:val="20"/>
              </w:rPr>
              <w:t xml:space="preserve">The meeting noted that </w:t>
            </w:r>
            <w:r w:rsidRPr="004C11A4">
              <w:rPr>
                <w:rFonts w:ascii="Arial" w:hAnsi="Arial" w:cs="Arial"/>
                <w:color w:val="000000"/>
                <w:sz w:val="20"/>
              </w:rPr>
              <w:t xml:space="preserve">the proposed plan would involve 50 days of Mazars’ time (including Audit Management time </w:t>
            </w:r>
            <w:r>
              <w:rPr>
                <w:rFonts w:ascii="Arial" w:hAnsi="Arial" w:cs="Arial"/>
                <w:color w:val="000000"/>
                <w:sz w:val="20"/>
              </w:rPr>
              <w:t>and</w:t>
            </w:r>
            <w:r w:rsidRPr="004C11A4">
              <w:rPr>
                <w:rFonts w:ascii="Arial" w:hAnsi="Arial" w:cs="Arial"/>
                <w:color w:val="000000"/>
                <w:sz w:val="20"/>
              </w:rPr>
              <w:t xml:space="preserve"> attendance at Audit Committee meetings) which was in line with the initial plan for 2025/26. </w:t>
            </w:r>
            <w:r>
              <w:rPr>
                <w:rFonts w:ascii="Arial" w:hAnsi="Arial" w:cs="Arial"/>
                <w:color w:val="000000"/>
                <w:sz w:val="20"/>
              </w:rPr>
              <w:t xml:space="preserve">  </w:t>
            </w:r>
          </w:p>
          <w:p w14:paraId="0BC4EC11" w14:textId="60F7D964" w:rsidR="008745E4" w:rsidRDefault="008745E4" w:rsidP="000C401D">
            <w:pPr>
              <w:overflowPunct w:val="0"/>
              <w:autoSpaceDE w:val="0"/>
              <w:autoSpaceDN w:val="0"/>
              <w:adjustRightInd w:val="0"/>
              <w:spacing w:before="120"/>
              <w:ind w:left="-62" w:right="40"/>
              <w:jc w:val="both"/>
              <w:textAlignment w:val="baseline"/>
              <w:rPr>
                <w:rFonts w:ascii="Arial" w:hAnsi="Arial" w:cs="Arial"/>
                <w:bCs/>
                <w:color w:val="70AD47" w:themeColor="accent6"/>
                <w:sz w:val="20"/>
              </w:rPr>
            </w:pPr>
            <w:r w:rsidRPr="00D06059">
              <w:rPr>
                <w:rFonts w:ascii="Arial" w:eastAsia="Arial" w:hAnsi="Arial" w:cs="Arial"/>
                <w:b/>
                <w:i/>
                <w:sz w:val="20"/>
                <w:lang w:eastAsia="en-GB"/>
              </w:rPr>
              <w:t>The</w:t>
            </w:r>
            <w:r w:rsidR="00B62F3B">
              <w:rPr>
                <w:rFonts w:ascii="Arial" w:eastAsia="Arial" w:hAnsi="Arial" w:cs="Arial"/>
                <w:b/>
                <w:i/>
                <w:sz w:val="20"/>
                <w:lang w:eastAsia="en-GB"/>
              </w:rPr>
              <w:t xml:space="preserve"> proposed Internal </w:t>
            </w:r>
            <w:r w:rsidR="00832DE6">
              <w:rPr>
                <w:rFonts w:ascii="Arial" w:eastAsia="Arial" w:hAnsi="Arial" w:cs="Arial"/>
                <w:b/>
                <w:i/>
                <w:sz w:val="20"/>
                <w:lang w:eastAsia="en-GB"/>
              </w:rPr>
              <w:t>Audit</w:t>
            </w:r>
            <w:r w:rsidR="00B62F3B">
              <w:rPr>
                <w:rFonts w:ascii="Arial" w:eastAsia="Arial" w:hAnsi="Arial" w:cs="Arial"/>
                <w:b/>
                <w:i/>
                <w:sz w:val="20"/>
                <w:lang w:eastAsia="en-GB"/>
              </w:rPr>
              <w:t xml:space="preserve"> Plan from </w:t>
            </w:r>
            <w:r w:rsidR="00832DE6">
              <w:rPr>
                <w:rFonts w:ascii="Arial" w:eastAsia="Arial" w:hAnsi="Arial" w:cs="Arial"/>
                <w:b/>
                <w:i/>
                <w:sz w:val="20"/>
                <w:lang w:eastAsia="en-GB"/>
              </w:rPr>
              <w:t xml:space="preserve">WBG for 2025-26 was </w:t>
            </w:r>
            <w:r w:rsidR="00521566">
              <w:rPr>
                <w:rFonts w:ascii="Arial" w:eastAsia="Arial" w:hAnsi="Arial" w:cs="Arial"/>
                <w:b/>
                <w:i/>
                <w:sz w:val="20"/>
                <w:lang w:eastAsia="en-GB"/>
              </w:rPr>
              <w:t>NOTED</w:t>
            </w:r>
            <w:r w:rsidR="00832DE6">
              <w:rPr>
                <w:rFonts w:ascii="Arial" w:eastAsia="Arial" w:hAnsi="Arial" w:cs="Arial"/>
                <w:b/>
                <w:i/>
                <w:sz w:val="20"/>
                <w:lang w:eastAsia="en-GB"/>
              </w:rPr>
              <w:t xml:space="preserve"> and APPROVED as recommended by the Audit Committee</w:t>
            </w:r>
            <w:r w:rsidRPr="00D06059">
              <w:rPr>
                <w:rFonts w:ascii="Arial" w:eastAsia="Arial" w:hAnsi="Arial" w:cs="Arial"/>
                <w:b/>
                <w:i/>
                <w:sz w:val="20"/>
                <w:lang w:eastAsia="en-GB"/>
              </w:rPr>
              <w:t xml:space="preserve">. </w:t>
            </w:r>
          </w:p>
          <w:p w14:paraId="64663C3B" w14:textId="6DE6AF5C" w:rsidR="00C873AE" w:rsidRPr="00546A33" w:rsidRDefault="00546A33" w:rsidP="00832DE6">
            <w:pPr>
              <w:spacing w:before="120"/>
              <w:rPr>
                <w:rFonts w:ascii="Arial" w:hAnsi="Arial" w:cs="Arial"/>
                <w:b/>
                <w:bCs/>
                <w:sz w:val="20"/>
              </w:rPr>
            </w:pPr>
            <w:r>
              <w:rPr>
                <w:rFonts w:ascii="Arial" w:hAnsi="Arial" w:cs="Arial"/>
                <w:b/>
                <w:bCs/>
                <w:sz w:val="20"/>
              </w:rPr>
              <w:t>(</w:t>
            </w:r>
            <w:r w:rsidR="00832DE6" w:rsidRPr="00546A33">
              <w:rPr>
                <w:rFonts w:ascii="Arial" w:hAnsi="Arial" w:cs="Arial"/>
                <w:b/>
                <w:bCs/>
                <w:sz w:val="20"/>
              </w:rPr>
              <w:t>All Members were agreed</w:t>
            </w:r>
            <w:r>
              <w:rPr>
                <w:rFonts w:ascii="Arial" w:hAnsi="Arial" w:cs="Arial"/>
                <w:b/>
                <w:bCs/>
                <w:sz w:val="20"/>
              </w:rPr>
              <w:t>.)</w:t>
            </w:r>
          </w:p>
          <w:p w14:paraId="49E24E91" w14:textId="77777777" w:rsidR="00521566" w:rsidRDefault="00521566" w:rsidP="00C873AE"/>
          <w:p w14:paraId="1095FBAF" w14:textId="6994A0FD" w:rsidR="00832DE6" w:rsidRPr="00652C0E" w:rsidRDefault="00832DE6" w:rsidP="00C873AE"/>
        </w:tc>
        <w:tc>
          <w:tcPr>
            <w:tcW w:w="1276" w:type="dxa"/>
            <w:tcBorders>
              <w:left w:val="single" w:sz="4" w:space="0" w:color="auto"/>
            </w:tcBorders>
          </w:tcPr>
          <w:p w14:paraId="64E51574" w14:textId="51FDCFC4" w:rsidR="009B35E5" w:rsidRPr="009B35E5" w:rsidRDefault="009B35E5" w:rsidP="009B35E5">
            <w:pPr>
              <w:ind w:left="57" w:right="57"/>
              <w:jc w:val="center"/>
              <w:rPr>
                <w:rFonts w:ascii="Arial" w:hAnsi="Arial" w:cs="Arial"/>
                <w:b/>
                <w:bCs/>
                <w:color w:val="70AD47" w:themeColor="accent6"/>
                <w:sz w:val="20"/>
              </w:rPr>
            </w:pPr>
          </w:p>
        </w:tc>
      </w:tr>
      <w:tr w:rsidR="00043D6C" w:rsidRPr="00652C0E" w14:paraId="78019006" w14:textId="77777777" w:rsidTr="00043D6C">
        <w:trPr>
          <w:trHeight w:val="1504"/>
        </w:trPr>
        <w:tc>
          <w:tcPr>
            <w:tcW w:w="1106" w:type="dxa"/>
            <w:tcBorders>
              <w:right w:val="single" w:sz="4" w:space="0" w:color="auto"/>
            </w:tcBorders>
          </w:tcPr>
          <w:p w14:paraId="5454B97B" w14:textId="14C59B37" w:rsidR="00043D6C" w:rsidRPr="00043D6C" w:rsidRDefault="00043D6C" w:rsidP="00621F22">
            <w:pPr>
              <w:pStyle w:val="ListParagraph"/>
              <w:numPr>
                <w:ilvl w:val="0"/>
                <w:numId w:val="22"/>
              </w:numPr>
              <w:tabs>
                <w:tab w:val="left" w:pos="458"/>
              </w:tabs>
              <w:ind w:right="1513"/>
              <w:rPr>
                <w:rFonts w:ascii="Arial" w:hAnsi="Arial" w:cs="Arial"/>
                <w:sz w:val="20"/>
              </w:rPr>
            </w:pPr>
          </w:p>
        </w:tc>
        <w:tc>
          <w:tcPr>
            <w:tcW w:w="8397" w:type="dxa"/>
            <w:tcBorders>
              <w:left w:val="single" w:sz="4" w:space="0" w:color="auto"/>
            </w:tcBorders>
          </w:tcPr>
          <w:tbl>
            <w:tblPr>
              <w:tblW w:w="10915" w:type="dxa"/>
              <w:tblLayout w:type="fixed"/>
              <w:tblLook w:val="0000" w:firstRow="0" w:lastRow="0" w:firstColumn="0" w:lastColumn="0" w:noHBand="0" w:noVBand="0"/>
            </w:tblPr>
            <w:tblGrid>
              <w:gridCol w:w="10915"/>
            </w:tblGrid>
            <w:tr w:rsidR="00043D6C" w:rsidRPr="00201549" w14:paraId="39042809" w14:textId="77777777" w:rsidTr="00305F5B">
              <w:trPr>
                <w:trHeight w:val="2825"/>
              </w:trPr>
              <w:tc>
                <w:tcPr>
                  <w:tcW w:w="10915" w:type="dxa"/>
                  <w:tcBorders>
                    <w:left w:val="nil"/>
                  </w:tcBorders>
                </w:tcPr>
                <w:p w14:paraId="79F5247D" w14:textId="235A278F" w:rsidR="00043D6C" w:rsidRDefault="00043D6C" w:rsidP="00F33454">
                  <w:pPr>
                    <w:pStyle w:val="Heading1"/>
                    <w:ind w:left="-48" w:right="2536" w:hanging="48"/>
                    <w:rPr>
                      <w:rFonts w:ascii="Arial" w:hAnsi="Arial" w:cs="Arial"/>
                      <w:b/>
                      <w:color w:val="000000"/>
                    </w:rPr>
                  </w:pPr>
                  <w:r>
                    <w:rPr>
                      <w:rFonts w:ascii="Arial" w:hAnsi="Arial" w:cs="Arial"/>
                      <w:b/>
                      <w:color w:val="000000"/>
                    </w:rPr>
                    <w:t xml:space="preserve">Enrolment Update   </w:t>
                  </w:r>
                </w:p>
                <w:p w14:paraId="4C85CC9D" w14:textId="22B4ED12" w:rsidR="00043D6C" w:rsidRPr="00140D09" w:rsidRDefault="00043D6C" w:rsidP="00F33454">
                  <w:pPr>
                    <w:spacing w:before="120"/>
                    <w:ind w:left="-48" w:right="2663"/>
                    <w:jc w:val="both"/>
                    <w:rPr>
                      <w:rFonts w:ascii="Arial" w:hAnsi="Arial" w:cs="Arial"/>
                      <w:sz w:val="20"/>
                    </w:rPr>
                  </w:pPr>
                  <w:r w:rsidRPr="00140D09">
                    <w:rPr>
                      <w:rFonts w:ascii="Arial" w:hAnsi="Arial" w:cs="Arial"/>
                      <w:sz w:val="20"/>
                    </w:rPr>
                    <w:t>The CEO/ Group Principal presented the current enrolment report for 2025/26 across the group</w:t>
                  </w:r>
                  <w:r w:rsidR="00D200F9">
                    <w:rPr>
                      <w:rFonts w:ascii="Arial" w:hAnsi="Arial" w:cs="Arial"/>
                      <w:sz w:val="20"/>
                    </w:rPr>
                    <w:t>.</w:t>
                  </w:r>
                  <w:r>
                    <w:rPr>
                      <w:rFonts w:ascii="Arial" w:hAnsi="Arial" w:cs="Arial"/>
                      <w:sz w:val="20"/>
                    </w:rPr>
                    <w:t xml:space="preserve"> </w:t>
                  </w:r>
                </w:p>
                <w:p w14:paraId="440790F4" w14:textId="77777777" w:rsidR="00043D6C" w:rsidRPr="00633A2C" w:rsidRDefault="00043D6C" w:rsidP="00F33454">
                  <w:pPr>
                    <w:numPr>
                      <w:ilvl w:val="0"/>
                      <w:numId w:val="7"/>
                    </w:numPr>
                    <w:spacing w:before="120"/>
                    <w:ind w:left="-48" w:right="2663" w:firstLine="0"/>
                    <w:jc w:val="both"/>
                    <w:rPr>
                      <w:rFonts w:ascii="Arial" w:eastAsia="Calibri" w:hAnsi="Arial" w:cs="Arial"/>
                      <w:i/>
                      <w:iCs/>
                      <w:kern w:val="2"/>
                      <w:sz w:val="20"/>
                      <w:u w:val="single"/>
                    </w:rPr>
                  </w:pPr>
                  <w:r w:rsidRPr="00633A2C">
                    <w:rPr>
                      <w:rFonts w:ascii="Arial" w:eastAsia="Calibri" w:hAnsi="Arial" w:cs="Arial"/>
                      <w:i/>
                      <w:iCs/>
                      <w:kern w:val="2"/>
                      <w:sz w:val="20"/>
                      <w:u w:val="single"/>
                    </w:rPr>
                    <w:t>14-19 students</w:t>
                  </w:r>
                </w:p>
                <w:p w14:paraId="7150CC63" w14:textId="77777777" w:rsidR="00043D6C" w:rsidRPr="00CD497C" w:rsidRDefault="00043D6C" w:rsidP="00F33454">
                  <w:pPr>
                    <w:spacing w:before="60"/>
                    <w:ind w:left="-48" w:right="2663" w:hanging="48"/>
                    <w:jc w:val="both"/>
                    <w:rPr>
                      <w:rFonts w:ascii="Arial" w:hAnsi="Arial" w:cs="Arial"/>
                      <w:iCs/>
                      <w:sz w:val="20"/>
                    </w:rPr>
                  </w:pPr>
                  <w:r w:rsidRPr="00CD497C">
                    <w:rPr>
                      <w:rFonts w:ascii="Arial" w:eastAsia="Calibri" w:hAnsi="Arial" w:cs="Arial"/>
                      <w:kern w:val="2"/>
                      <w:sz w:val="20"/>
                    </w:rPr>
                    <w:t xml:space="preserve">The meeting noted the current enrolment against </w:t>
                  </w:r>
                  <w:r>
                    <w:rPr>
                      <w:rFonts w:ascii="Arial" w:eastAsia="Calibri" w:hAnsi="Arial" w:cs="Arial"/>
                      <w:kern w:val="2"/>
                      <w:sz w:val="20"/>
                    </w:rPr>
                    <w:t>the DfE</w:t>
                  </w:r>
                  <w:r w:rsidRPr="00CD497C">
                    <w:rPr>
                      <w:rFonts w:ascii="Arial" w:eastAsia="Calibri" w:hAnsi="Arial" w:cs="Arial"/>
                      <w:kern w:val="2"/>
                      <w:sz w:val="20"/>
                    </w:rPr>
                    <w:t xml:space="preserve"> </w:t>
                  </w:r>
                  <w:r>
                    <w:rPr>
                      <w:rFonts w:ascii="Arial" w:eastAsia="Calibri" w:hAnsi="Arial" w:cs="Arial"/>
                      <w:kern w:val="2"/>
                      <w:sz w:val="20"/>
                    </w:rPr>
                    <w:t xml:space="preserve">16-19 </w:t>
                  </w:r>
                  <w:r w:rsidRPr="00CD497C">
                    <w:rPr>
                      <w:rFonts w:ascii="Arial" w:eastAsia="Calibri" w:hAnsi="Arial" w:cs="Arial"/>
                      <w:kern w:val="2"/>
                      <w:sz w:val="20"/>
                    </w:rPr>
                    <w:t xml:space="preserve">allocation by college.   </w:t>
                  </w:r>
                  <w:r w:rsidRPr="00CD497C">
                    <w:rPr>
                      <w:rFonts w:ascii="Arial" w:hAnsi="Arial" w:cs="Arial"/>
                      <w:sz w:val="20"/>
                    </w:rPr>
                    <w:t xml:space="preserve">At the time of reporting, 16-19 </w:t>
                  </w:r>
                  <w:r>
                    <w:rPr>
                      <w:rFonts w:ascii="Arial" w:hAnsi="Arial" w:cs="Arial"/>
                      <w:sz w:val="20"/>
                    </w:rPr>
                    <w:t>l</w:t>
                  </w:r>
                  <w:r w:rsidRPr="00CD497C">
                    <w:rPr>
                      <w:rFonts w:ascii="Arial" w:hAnsi="Arial" w:cs="Arial"/>
                      <w:sz w:val="20"/>
                    </w:rPr>
                    <w:t xml:space="preserve">earner headcount across the College Group was </w:t>
                  </w:r>
                  <w:r>
                    <w:rPr>
                      <w:rFonts w:ascii="Arial" w:hAnsi="Arial" w:cs="Arial"/>
                      <w:sz w:val="20"/>
                    </w:rPr>
                    <w:t>5</w:t>
                  </w:r>
                  <w:r w:rsidRPr="00CD497C">
                    <w:rPr>
                      <w:rFonts w:ascii="Arial" w:hAnsi="Arial" w:cs="Arial"/>
                      <w:sz w:val="20"/>
                    </w:rPr>
                    <w:t>,</w:t>
                  </w:r>
                  <w:r>
                    <w:rPr>
                      <w:rFonts w:ascii="Arial" w:hAnsi="Arial" w:cs="Arial"/>
                      <w:sz w:val="20"/>
                    </w:rPr>
                    <w:t>119 which was 332</w:t>
                  </w:r>
                  <w:r w:rsidRPr="00CD497C">
                    <w:rPr>
                      <w:rFonts w:ascii="Arial" w:hAnsi="Arial" w:cs="Arial"/>
                      <w:sz w:val="20"/>
                    </w:rPr>
                    <w:t xml:space="preserve"> ahead of the prior year enrolment (4,</w:t>
                  </w:r>
                  <w:r>
                    <w:rPr>
                      <w:rFonts w:ascii="Arial" w:hAnsi="Arial" w:cs="Arial"/>
                      <w:sz w:val="20"/>
                    </w:rPr>
                    <w:t>787</w:t>
                  </w:r>
                  <w:r w:rsidRPr="00CD497C">
                    <w:rPr>
                      <w:rFonts w:ascii="Arial" w:hAnsi="Arial" w:cs="Arial"/>
                      <w:sz w:val="20"/>
                    </w:rPr>
                    <w:t>).</w:t>
                  </w:r>
                  <w:r w:rsidRPr="00CD497C">
                    <w:rPr>
                      <w:rFonts w:ascii="Arial" w:hAnsi="Arial" w:cs="Arial"/>
                      <w:bCs/>
                      <w:sz w:val="20"/>
                    </w:rPr>
                    <w:t xml:space="preserve">  Against current retention rates management estimated that this would equate to between £1.</w:t>
                  </w:r>
                  <w:r>
                    <w:rPr>
                      <w:rFonts w:ascii="Arial" w:hAnsi="Arial" w:cs="Arial"/>
                      <w:bCs/>
                      <w:sz w:val="20"/>
                    </w:rPr>
                    <w:t>4</w:t>
                  </w:r>
                  <w:r w:rsidRPr="00CD497C">
                    <w:rPr>
                      <w:rFonts w:ascii="Arial" w:hAnsi="Arial" w:cs="Arial"/>
                      <w:bCs/>
                      <w:sz w:val="20"/>
                    </w:rPr>
                    <w:t>m and £1.</w:t>
                  </w:r>
                  <w:r>
                    <w:rPr>
                      <w:rFonts w:ascii="Arial" w:hAnsi="Arial" w:cs="Arial"/>
                      <w:bCs/>
                      <w:sz w:val="20"/>
                    </w:rPr>
                    <w:t>6</w:t>
                  </w:r>
                  <w:r w:rsidRPr="00CD497C">
                    <w:rPr>
                      <w:rFonts w:ascii="Arial" w:hAnsi="Arial" w:cs="Arial"/>
                      <w:bCs/>
                      <w:sz w:val="20"/>
                    </w:rPr>
                    <w:t>m of lagged funding to be received in 202</w:t>
                  </w:r>
                  <w:r>
                    <w:rPr>
                      <w:rFonts w:ascii="Arial" w:hAnsi="Arial" w:cs="Arial"/>
                      <w:bCs/>
                      <w:sz w:val="20"/>
                    </w:rPr>
                    <w:t>6</w:t>
                  </w:r>
                  <w:r w:rsidRPr="00CD497C">
                    <w:rPr>
                      <w:rFonts w:ascii="Arial" w:hAnsi="Arial" w:cs="Arial"/>
                      <w:bCs/>
                      <w:sz w:val="20"/>
                    </w:rPr>
                    <w:t>/2</w:t>
                  </w:r>
                  <w:r>
                    <w:rPr>
                      <w:rFonts w:ascii="Arial" w:hAnsi="Arial" w:cs="Arial"/>
                      <w:bCs/>
                      <w:sz w:val="20"/>
                    </w:rPr>
                    <w:t>7</w:t>
                  </w:r>
                  <w:r w:rsidRPr="00CD497C">
                    <w:rPr>
                      <w:rFonts w:ascii="Arial" w:hAnsi="Arial" w:cs="Arial"/>
                      <w:bCs/>
                      <w:sz w:val="20"/>
                    </w:rPr>
                    <w:t>.  Members were reminded that this</w:t>
                  </w:r>
                  <w:r w:rsidRPr="00CD497C">
                    <w:rPr>
                      <w:rFonts w:ascii="Arial" w:hAnsi="Arial" w:cs="Arial"/>
                      <w:sz w:val="20"/>
                    </w:rPr>
                    <w:t xml:space="preserve"> report was an early indicator of enrolment performance for 16–19-year-olds but numbers could fluctuate until the census date in late October when the final funded number would be confirmed. </w:t>
                  </w:r>
                </w:p>
                <w:p w14:paraId="43BDD372" w14:textId="77777777" w:rsidR="00043D6C" w:rsidRPr="003365F6" w:rsidRDefault="00043D6C" w:rsidP="00F33454">
                  <w:pPr>
                    <w:pStyle w:val="ListParagraph"/>
                    <w:ind w:left="-48" w:right="2663" w:hanging="48"/>
                    <w:contextualSpacing/>
                    <w:jc w:val="both"/>
                    <w:rPr>
                      <w:rFonts w:ascii="Arial" w:hAnsi="Arial" w:cs="Arial"/>
                      <w:b/>
                      <w:i/>
                      <w:iCs/>
                      <w:color w:val="E97132"/>
                      <w:sz w:val="12"/>
                      <w:szCs w:val="12"/>
                    </w:rPr>
                  </w:pPr>
                  <w:r w:rsidRPr="003365F6">
                    <w:rPr>
                      <w:rFonts w:ascii="Arial" w:hAnsi="Arial" w:cs="Arial"/>
                      <w:b/>
                      <w:i/>
                      <w:iCs/>
                      <w:color w:val="E97132"/>
                      <w:sz w:val="20"/>
                    </w:rPr>
                    <w:t xml:space="preserve"> </w:t>
                  </w:r>
                </w:p>
                <w:p w14:paraId="6465A264" w14:textId="734B2D38" w:rsidR="00043D6C" w:rsidRDefault="00043D6C" w:rsidP="00F33454">
                  <w:pPr>
                    <w:ind w:left="-48" w:right="2663" w:hanging="48"/>
                    <w:jc w:val="both"/>
                    <w:rPr>
                      <w:rFonts w:ascii="Arial" w:hAnsi="Arial" w:cs="Arial"/>
                      <w:iCs/>
                      <w:sz w:val="20"/>
                    </w:rPr>
                  </w:pPr>
                  <w:r w:rsidRPr="009B68FB">
                    <w:rPr>
                      <w:rFonts w:ascii="Arial" w:eastAsia="Calibri" w:hAnsi="Arial" w:cs="Arial"/>
                      <w:kern w:val="2"/>
                      <w:sz w:val="20"/>
                    </w:rPr>
                    <w:t xml:space="preserve">GM highlighted the very pleasing figures at </w:t>
                  </w:r>
                  <w:r>
                    <w:rPr>
                      <w:rFonts w:ascii="Arial" w:eastAsia="Calibri" w:hAnsi="Arial" w:cs="Arial"/>
                      <w:kern w:val="2"/>
                      <w:sz w:val="20"/>
                    </w:rPr>
                    <w:t xml:space="preserve">Slough &amp; </w:t>
                  </w:r>
                  <w:r w:rsidRPr="009B68FB">
                    <w:rPr>
                      <w:rFonts w:ascii="Arial" w:eastAsia="Calibri" w:hAnsi="Arial" w:cs="Arial"/>
                      <w:kern w:val="2"/>
                      <w:sz w:val="20"/>
                    </w:rPr>
                    <w:t xml:space="preserve">Langley College which had exceeded </w:t>
                  </w:r>
                  <w:r>
                    <w:rPr>
                      <w:rFonts w:ascii="Arial" w:eastAsia="Calibri" w:hAnsi="Arial" w:cs="Arial"/>
                      <w:kern w:val="2"/>
                      <w:sz w:val="20"/>
                    </w:rPr>
                    <w:t xml:space="preserve">the prior year figure </w:t>
                  </w:r>
                  <w:r w:rsidRPr="009B68FB">
                    <w:rPr>
                      <w:rFonts w:ascii="Arial" w:eastAsia="Calibri" w:hAnsi="Arial" w:cs="Arial"/>
                      <w:kern w:val="2"/>
                      <w:sz w:val="20"/>
                    </w:rPr>
                    <w:t>of 1,</w:t>
                  </w:r>
                  <w:r>
                    <w:rPr>
                      <w:rFonts w:ascii="Arial" w:eastAsia="Calibri" w:hAnsi="Arial" w:cs="Arial"/>
                      <w:kern w:val="2"/>
                      <w:sz w:val="20"/>
                    </w:rPr>
                    <w:t>373</w:t>
                  </w:r>
                  <w:r w:rsidRPr="009B68FB">
                    <w:rPr>
                      <w:rFonts w:ascii="Arial" w:eastAsia="Calibri" w:hAnsi="Arial" w:cs="Arial"/>
                      <w:kern w:val="2"/>
                      <w:sz w:val="20"/>
                    </w:rPr>
                    <w:t xml:space="preserve"> by 1</w:t>
                  </w:r>
                  <w:r>
                    <w:rPr>
                      <w:rFonts w:ascii="Arial" w:eastAsia="Calibri" w:hAnsi="Arial" w:cs="Arial"/>
                      <w:kern w:val="2"/>
                      <w:sz w:val="20"/>
                    </w:rPr>
                    <w:t>1</w:t>
                  </w:r>
                  <w:r w:rsidRPr="009B68FB">
                    <w:rPr>
                      <w:rFonts w:ascii="Arial" w:eastAsia="Calibri" w:hAnsi="Arial" w:cs="Arial"/>
                      <w:kern w:val="2"/>
                      <w:sz w:val="20"/>
                    </w:rPr>
                    <w:t>% (1</w:t>
                  </w:r>
                  <w:r>
                    <w:rPr>
                      <w:rFonts w:ascii="Arial" w:eastAsia="Calibri" w:hAnsi="Arial" w:cs="Arial"/>
                      <w:kern w:val="2"/>
                      <w:sz w:val="20"/>
                    </w:rPr>
                    <w:t>48</w:t>
                  </w:r>
                  <w:r w:rsidRPr="009B68FB">
                    <w:rPr>
                      <w:rFonts w:ascii="Arial" w:eastAsia="Calibri" w:hAnsi="Arial" w:cs="Arial"/>
                      <w:kern w:val="2"/>
                      <w:sz w:val="20"/>
                    </w:rPr>
                    <w:t xml:space="preserve"> learners).   BCA had also recruited well with 1</w:t>
                  </w:r>
                  <w:r>
                    <w:rPr>
                      <w:rFonts w:ascii="Arial" w:eastAsia="Calibri" w:hAnsi="Arial" w:cs="Arial"/>
                      <w:kern w:val="2"/>
                      <w:sz w:val="20"/>
                    </w:rPr>
                    <w:t>,729</w:t>
                  </w:r>
                  <w:r w:rsidRPr="009B68FB">
                    <w:rPr>
                      <w:rFonts w:ascii="Arial" w:eastAsia="Calibri" w:hAnsi="Arial" w:cs="Arial"/>
                      <w:kern w:val="2"/>
                      <w:sz w:val="20"/>
                    </w:rPr>
                    <w:t xml:space="preserve"> 16-18 learners enrolled against the </w:t>
                  </w:r>
                  <w:r>
                    <w:rPr>
                      <w:rFonts w:ascii="Arial" w:eastAsia="Calibri" w:hAnsi="Arial" w:cs="Arial"/>
                      <w:kern w:val="2"/>
                      <w:sz w:val="20"/>
                    </w:rPr>
                    <w:t>prior year of 1,652 (+ 5%)</w:t>
                  </w:r>
                  <w:r w:rsidRPr="009B68FB">
                    <w:rPr>
                      <w:rFonts w:ascii="Arial" w:eastAsia="Calibri" w:hAnsi="Arial" w:cs="Arial"/>
                      <w:kern w:val="2"/>
                      <w:sz w:val="20"/>
                    </w:rPr>
                    <w:t xml:space="preserve">.  Windsor had exceeded target by </w:t>
                  </w:r>
                  <w:r>
                    <w:rPr>
                      <w:rFonts w:ascii="Arial" w:eastAsia="Calibri" w:hAnsi="Arial" w:cs="Arial"/>
                      <w:kern w:val="2"/>
                      <w:sz w:val="20"/>
                    </w:rPr>
                    <w:t>1</w:t>
                  </w:r>
                  <w:r w:rsidRPr="009B68FB">
                    <w:rPr>
                      <w:rFonts w:ascii="Arial" w:eastAsia="Calibri" w:hAnsi="Arial" w:cs="Arial"/>
                      <w:kern w:val="2"/>
                      <w:sz w:val="20"/>
                    </w:rPr>
                    <w:t>% (6 learners) with an intake of 6</w:t>
                  </w:r>
                  <w:r>
                    <w:rPr>
                      <w:rFonts w:ascii="Arial" w:eastAsia="Calibri" w:hAnsi="Arial" w:cs="Arial"/>
                      <w:kern w:val="2"/>
                      <w:sz w:val="20"/>
                    </w:rPr>
                    <w:t xml:space="preserve">52. </w:t>
                  </w:r>
                  <w:r w:rsidRPr="009B68FB">
                    <w:rPr>
                      <w:rFonts w:ascii="Arial" w:eastAsia="Calibri" w:hAnsi="Arial" w:cs="Arial"/>
                      <w:kern w:val="2"/>
                      <w:sz w:val="20"/>
                    </w:rPr>
                    <w:t xml:space="preserve">Strode’s recruitment </w:t>
                  </w:r>
                  <w:r>
                    <w:rPr>
                      <w:rFonts w:ascii="Arial" w:eastAsia="Calibri" w:hAnsi="Arial" w:cs="Arial"/>
                      <w:kern w:val="2"/>
                      <w:sz w:val="20"/>
                    </w:rPr>
                    <w:t xml:space="preserve">had increased by 9% (11 learners) on the prior year and was now at 1,217.  </w:t>
                  </w:r>
                  <w:r w:rsidRPr="00CD497C">
                    <w:rPr>
                      <w:rFonts w:ascii="Arial" w:eastAsia="Calibri" w:hAnsi="Arial" w:cs="Arial"/>
                      <w:kern w:val="2"/>
                      <w:sz w:val="20"/>
                    </w:rPr>
                    <w:t xml:space="preserve">GM </w:t>
                  </w:r>
                  <w:r>
                    <w:rPr>
                      <w:rFonts w:ascii="Arial" w:eastAsia="Calibri" w:hAnsi="Arial" w:cs="Arial"/>
                      <w:kern w:val="2"/>
                      <w:sz w:val="20"/>
                    </w:rPr>
                    <w:t xml:space="preserve">reminded the meeting of the </w:t>
                  </w:r>
                  <w:r w:rsidRPr="00CD497C">
                    <w:rPr>
                      <w:rFonts w:ascii="Arial" w:eastAsia="Calibri" w:hAnsi="Arial" w:cs="Arial"/>
                      <w:kern w:val="2"/>
                      <w:sz w:val="20"/>
                    </w:rPr>
                    <w:t xml:space="preserve">curriculum review </w:t>
                  </w:r>
                  <w:r>
                    <w:rPr>
                      <w:rFonts w:ascii="Arial" w:eastAsia="Calibri" w:hAnsi="Arial" w:cs="Arial"/>
                      <w:kern w:val="2"/>
                      <w:sz w:val="20"/>
                    </w:rPr>
                    <w:t xml:space="preserve">undertaken at </w:t>
                  </w:r>
                  <w:r w:rsidRPr="00CD497C">
                    <w:rPr>
                      <w:rFonts w:ascii="Arial" w:eastAsia="Calibri" w:hAnsi="Arial" w:cs="Arial"/>
                      <w:kern w:val="2"/>
                      <w:sz w:val="20"/>
                    </w:rPr>
                    <w:t xml:space="preserve">Strode’s </w:t>
                  </w:r>
                  <w:r>
                    <w:rPr>
                      <w:rFonts w:ascii="Arial" w:eastAsia="Calibri" w:hAnsi="Arial" w:cs="Arial"/>
                      <w:kern w:val="2"/>
                      <w:sz w:val="20"/>
                    </w:rPr>
                    <w:t xml:space="preserve">which had added level </w:t>
                  </w:r>
                  <w:r w:rsidRPr="00CD497C">
                    <w:rPr>
                      <w:rFonts w:ascii="Arial" w:hAnsi="Arial" w:cs="Arial"/>
                      <w:iCs/>
                      <w:sz w:val="20"/>
                    </w:rPr>
                    <w:t>2 courses and some vocational provision to sit alongside the traditional A levels.</w:t>
                  </w:r>
                  <w:r>
                    <w:rPr>
                      <w:rFonts w:ascii="Arial" w:hAnsi="Arial" w:cs="Arial"/>
                      <w:iCs/>
                      <w:sz w:val="20"/>
                    </w:rPr>
                    <w:t xml:space="preserve">  Circa 20% of students at Strode’s </w:t>
                  </w:r>
                  <w:r w:rsidR="00855939">
                    <w:rPr>
                      <w:rFonts w:ascii="Arial" w:hAnsi="Arial" w:cs="Arial"/>
                      <w:iCs/>
                      <w:sz w:val="20"/>
                    </w:rPr>
                    <w:t xml:space="preserve">were </w:t>
                  </w:r>
                  <w:r>
                    <w:rPr>
                      <w:rFonts w:ascii="Arial" w:hAnsi="Arial" w:cs="Arial"/>
                      <w:iCs/>
                      <w:sz w:val="20"/>
                    </w:rPr>
                    <w:t xml:space="preserve">now on vocational courses alongside A Levels.  </w:t>
                  </w:r>
                </w:p>
                <w:p w14:paraId="2A13B856" w14:textId="77777777" w:rsidR="00043D6C" w:rsidRPr="00CD497C" w:rsidRDefault="00043D6C" w:rsidP="00F33454">
                  <w:pPr>
                    <w:ind w:left="-48" w:right="2663" w:hanging="48"/>
                    <w:jc w:val="both"/>
                    <w:rPr>
                      <w:rFonts w:ascii="Arial" w:eastAsia="Calibri" w:hAnsi="Arial" w:cs="Arial"/>
                      <w:kern w:val="2"/>
                      <w:sz w:val="12"/>
                      <w:szCs w:val="12"/>
                    </w:rPr>
                  </w:pPr>
                </w:p>
                <w:p w14:paraId="51938532" w14:textId="77777777" w:rsidR="00043D6C" w:rsidRPr="00326B77" w:rsidRDefault="00043D6C" w:rsidP="00F33454">
                  <w:pPr>
                    <w:spacing w:after="60"/>
                    <w:ind w:left="-48" w:right="2663" w:hanging="48"/>
                    <w:jc w:val="both"/>
                    <w:rPr>
                      <w:rFonts w:ascii="Arial" w:hAnsi="Arial" w:cs="Arial"/>
                      <w:bCs/>
                      <w:sz w:val="20"/>
                    </w:rPr>
                  </w:pPr>
                  <w:r w:rsidRPr="009B68FB">
                    <w:rPr>
                      <w:rFonts w:ascii="Arial" w:eastAsia="Calibri" w:hAnsi="Arial" w:cs="Arial"/>
                      <w:kern w:val="2"/>
                      <w:sz w:val="20"/>
                    </w:rPr>
                    <w:t>Governors commended the very strong enrolment across the whole college group</w:t>
                  </w:r>
                  <w:r>
                    <w:rPr>
                      <w:rFonts w:ascii="Arial" w:eastAsia="Calibri" w:hAnsi="Arial" w:cs="Arial"/>
                      <w:kern w:val="2"/>
                      <w:sz w:val="20"/>
                    </w:rPr>
                    <w:t xml:space="preserve"> which showed compound growth on the prior year’s enrolment</w:t>
                  </w:r>
                  <w:r w:rsidRPr="009B68FB">
                    <w:rPr>
                      <w:rFonts w:ascii="Arial" w:eastAsia="Calibri" w:hAnsi="Arial" w:cs="Arial"/>
                      <w:kern w:val="2"/>
                      <w:sz w:val="20"/>
                    </w:rPr>
                    <w:t xml:space="preserve">.  GM confirmed </w:t>
                  </w:r>
                  <w:r w:rsidRPr="00A64453">
                    <w:rPr>
                      <w:rFonts w:ascii="Arial" w:eastAsia="Calibri" w:hAnsi="Arial" w:cs="Arial"/>
                      <w:kern w:val="2"/>
                      <w:sz w:val="20"/>
                    </w:rPr>
                    <w:t>that the college would be submitting a request for in-year growth funding 202</w:t>
                  </w:r>
                  <w:r>
                    <w:rPr>
                      <w:rFonts w:ascii="Arial" w:eastAsia="Calibri" w:hAnsi="Arial" w:cs="Arial"/>
                      <w:kern w:val="2"/>
                      <w:sz w:val="20"/>
                    </w:rPr>
                    <w:t>5-26</w:t>
                  </w:r>
                  <w:r w:rsidRPr="00A64453">
                    <w:rPr>
                      <w:rFonts w:ascii="Arial" w:eastAsia="Calibri" w:hAnsi="Arial" w:cs="Arial"/>
                      <w:kern w:val="2"/>
                      <w:sz w:val="20"/>
                    </w:rPr>
                    <w:t xml:space="preserve"> if it became a possibility</w:t>
                  </w:r>
                  <w:r>
                    <w:rPr>
                      <w:rFonts w:ascii="Arial" w:eastAsia="Calibri" w:hAnsi="Arial" w:cs="Arial"/>
                      <w:kern w:val="2"/>
                      <w:sz w:val="20"/>
                    </w:rPr>
                    <w:t>; however, a</w:t>
                  </w:r>
                  <w:r w:rsidRPr="00A64453">
                    <w:rPr>
                      <w:rFonts w:ascii="Arial" w:eastAsia="Calibri" w:hAnsi="Arial" w:cs="Arial"/>
                      <w:kern w:val="2"/>
                      <w:sz w:val="20"/>
                    </w:rPr>
                    <w:t>vailability of growth funding would not be known until later in the academic year.</w:t>
                  </w:r>
                  <w:r w:rsidRPr="003365F6">
                    <w:rPr>
                      <w:rFonts w:ascii="Arial" w:eastAsia="Calibri" w:hAnsi="Arial" w:cs="Arial"/>
                      <w:color w:val="E97132"/>
                      <w:kern w:val="2"/>
                      <w:sz w:val="20"/>
                    </w:rPr>
                    <w:t xml:space="preserve">    </w:t>
                  </w:r>
                  <w:r>
                    <w:rPr>
                      <w:rFonts w:ascii="Arial" w:hAnsi="Arial" w:cs="Arial"/>
                      <w:bCs/>
                      <w:sz w:val="20"/>
                    </w:rPr>
                    <w:t xml:space="preserve">The CEO highlighted the </w:t>
                  </w:r>
                  <w:r w:rsidRPr="009A29AC">
                    <w:rPr>
                      <w:rFonts w:ascii="Arial" w:hAnsi="Arial" w:cs="Arial"/>
                      <w:bCs/>
                      <w:sz w:val="20"/>
                    </w:rPr>
                    <w:t xml:space="preserve">excellent progress against the strategic plan (2024-29) </w:t>
                  </w:r>
                  <w:r>
                    <w:rPr>
                      <w:rFonts w:ascii="Arial" w:hAnsi="Arial" w:cs="Arial"/>
                      <w:bCs/>
                      <w:sz w:val="20"/>
                    </w:rPr>
                    <w:t xml:space="preserve">for 16-18 learners; this had </w:t>
                  </w:r>
                  <w:r w:rsidRPr="009A29AC">
                    <w:rPr>
                      <w:rFonts w:ascii="Arial" w:hAnsi="Arial" w:cs="Arial"/>
                      <w:bCs/>
                      <w:sz w:val="20"/>
                    </w:rPr>
                    <w:t xml:space="preserve">the target of 4,800 full time </w:t>
                  </w:r>
                  <w:r w:rsidRPr="00326B77">
                    <w:rPr>
                      <w:rFonts w:ascii="Arial" w:hAnsi="Arial" w:cs="Arial"/>
                      <w:bCs/>
                      <w:sz w:val="20"/>
                    </w:rPr>
                    <w:t>students (retained and funded) by 2028/29.  The total figure enrolled for 2025-26 (before withdrawals was now at 5,119.  The meeting commended the 996 additional students across the group since merger and the a</w:t>
                  </w:r>
                  <w:r>
                    <w:rPr>
                      <w:rFonts w:ascii="Arial" w:hAnsi="Arial" w:cs="Arial"/>
                      <w:bCs/>
                      <w:sz w:val="20"/>
                    </w:rPr>
                    <w:t>ssociated</w:t>
                  </w:r>
                  <w:r w:rsidRPr="00326B77">
                    <w:rPr>
                      <w:rFonts w:ascii="Arial" w:hAnsi="Arial" w:cs="Arial"/>
                      <w:bCs/>
                      <w:sz w:val="20"/>
                    </w:rPr>
                    <w:t xml:space="preserve"> funding which had enabled the group to improve financial performance. </w:t>
                  </w:r>
                </w:p>
                <w:p w14:paraId="2369B3B8" w14:textId="77777777" w:rsidR="00043D6C" w:rsidRPr="00633A2C" w:rsidRDefault="00043D6C" w:rsidP="00621F22">
                  <w:pPr>
                    <w:numPr>
                      <w:ilvl w:val="0"/>
                      <w:numId w:val="7"/>
                    </w:numPr>
                    <w:spacing w:before="120"/>
                    <w:ind w:right="2663"/>
                    <w:jc w:val="both"/>
                    <w:rPr>
                      <w:rFonts w:ascii="Arial" w:eastAsia="Calibri" w:hAnsi="Arial" w:cs="Arial"/>
                      <w:i/>
                      <w:iCs/>
                      <w:kern w:val="2"/>
                      <w:sz w:val="20"/>
                      <w:u w:val="single"/>
                    </w:rPr>
                  </w:pPr>
                  <w:r>
                    <w:rPr>
                      <w:rFonts w:ascii="Arial" w:eastAsia="Calibri" w:hAnsi="Arial" w:cs="Arial"/>
                      <w:i/>
                      <w:iCs/>
                      <w:kern w:val="2"/>
                      <w:sz w:val="20"/>
                      <w:u w:val="single"/>
                    </w:rPr>
                    <w:lastRenderedPageBreak/>
                    <w:t>Adults and apprentices</w:t>
                  </w:r>
                </w:p>
                <w:p w14:paraId="5BA42206" w14:textId="6F6EDACA" w:rsidR="00043D6C" w:rsidRPr="00952E5A" w:rsidRDefault="00043D6C" w:rsidP="00043D6C">
                  <w:pPr>
                    <w:ind w:right="2663"/>
                    <w:jc w:val="both"/>
                    <w:rPr>
                      <w:rFonts w:ascii="Arial" w:hAnsi="Arial" w:cs="Arial"/>
                      <w:bCs/>
                      <w:sz w:val="6"/>
                      <w:szCs w:val="6"/>
                    </w:rPr>
                  </w:pPr>
                </w:p>
                <w:p w14:paraId="42BA1D9E" w14:textId="0BFBC145" w:rsidR="00043D6C" w:rsidRPr="00FB0C83" w:rsidRDefault="00043D6C" w:rsidP="00855939">
                  <w:pPr>
                    <w:ind w:left="-48" w:right="2663"/>
                    <w:jc w:val="both"/>
                    <w:rPr>
                      <w:rFonts w:ascii="Arial" w:hAnsi="Arial" w:cs="Arial"/>
                      <w:sz w:val="20"/>
                    </w:rPr>
                  </w:pPr>
                  <w:r w:rsidRPr="00140D09">
                    <w:rPr>
                      <w:rFonts w:ascii="Arial" w:hAnsi="Arial" w:cs="Arial"/>
                      <w:b/>
                      <w:sz w:val="20"/>
                    </w:rPr>
                    <w:t>Apprenticeships</w:t>
                  </w:r>
                  <w:r>
                    <w:rPr>
                      <w:rFonts w:ascii="Arial" w:hAnsi="Arial" w:cs="Arial"/>
                      <w:bCs/>
                      <w:sz w:val="20"/>
                    </w:rPr>
                    <w:t>:  L</w:t>
                  </w:r>
                  <w:r w:rsidRPr="00FB0C83">
                    <w:rPr>
                      <w:rFonts w:ascii="Arial" w:hAnsi="Arial" w:cs="Arial"/>
                      <w:sz w:val="20"/>
                    </w:rPr>
                    <w:t>earner numbers</w:t>
                  </w:r>
                  <w:r>
                    <w:rPr>
                      <w:rFonts w:ascii="Arial" w:hAnsi="Arial" w:cs="Arial"/>
                      <w:sz w:val="20"/>
                    </w:rPr>
                    <w:t xml:space="preserve"> were circa </w:t>
                  </w:r>
                  <w:r w:rsidRPr="00FB0C83">
                    <w:rPr>
                      <w:rFonts w:ascii="Arial" w:hAnsi="Arial" w:cs="Arial"/>
                      <w:sz w:val="20"/>
                    </w:rPr>
                    <w:t xml:space="preserve">180 higher than </w:t>
                  </w:r>
                  <w:r>
                    <w:rPr>
                      <w:rFonts w:ascii="Arial" w:hAnsi="Arial" w:cs="Arial"/>
                      <w:sz w:val="20"/>
                    </w:rPr>
                    <w:t>the prior year</w:t>
                  </w:r>
                  <w:r w:rsidRPr="00FB0C83">
                    <w:rPr>
                      <w:rFonts w:ascii="Arial" w:hAnsi="Arial" w:cs="Arial"/>
                      <w:sz w:val="20"/>
                    </w:rPr>
                    <w:t>.</w:t>
                  </w:r>
                  <w:r>
                    <w:rPr>
                      <w:rFonts w:ascii="Arial" w:hAnsi="Arial" w:cs="Arial"/>
                      <w:sz w:val="20"/>
                    </w:rPr>
                    <w:t xml:space="preserve">  However, in order to match </w:t>
                  </w:r>
                  <w:r w:rsidRPr="00FB0C83">
                    <w:rPr>
                      <w:rFonts w:ascii="Arial" w:hAnsi="Arial" w:cs="Arial"/>
                      <w:sz w:val="20"/>
                    </w:rPr>
                    <w:t xml:space="preserve">2024/25 funding, an additional £600k </w:t>
                  </w:r>
                  <w:r>
                    <w:rPr>
                      <w:rFonts w:ascii="Arial" w:hAnsi="Arial" w:cs="Arial"/>
                      <w:sz w:val="20"/>
                    </w:rPr>
                    <w:t xml:space="preserve">would need to be </w:t>
                  </w:r>
                  <w:r w:rsidRPr="00FB0C83">
                    <w:rPr>
                      <w:rFonts w:ascii="Arial" w:hAnsi="Arial" w:cs="Arial"/>
                      <w:sz w:val="20"/>
                    </w:rPr>
                    <w:t xml:space="preserve">generated from apprentice starts. The pipeline </w:t>
                  </w:r>
                  <w:r>
                    <w:rPr>
                      <w:rFonts w:ascii="Arial" w:hAnsi="Arial" w:cs="Arial"/>
                      <w:sz w:val="20"/>
                    </w:rPr>
                    <w:t xml:space="preserve">was strong and </w:t>
                  </w:r>
                  <w:r w:rsidRPr="00FB0C83">
                    <w:rPr>
                      <w:rFonts w:ascii="Arial" w:hAnsi="Arial" w:cs="Arial"/>
                      <w:sz w:val="20"/>
                    </w:rPr>
                    <w:t>indicate</w:t>
                  </w:r>
                  <w:r>
                    <w:rPr>
                      <w:rFonts w:ascii="Arial" w:hAnsi="Arial" w:cs="Arial"/>
                      <w:sz w:val="20"/>
                    </w:rPr>
                    <w:t>d</w:t>
                  </w:r>
                  <w:r w:rsidRPr="00FB0C83">
                    <w:rPr>
                      <w:rFonts w:ascii="Arial" w:hAnsi="Arial" w:cs="Arial"/>
                      <w:sz w:val="20"/>
                    </w:rPr>
                    <w:t xml:space="preserve"> c</w:t>
                  </w:r>
                  <w:r>
                    <w:rPr>
                      <w:rFonts w:ascii="Arial" w:hAnsi="Arial" w:cs="Arial"/>
                      <w:sz w:val="20"/>
                    </w:rPr>
                    <w:t xml:space="preserve">irca </w:t>
                  </w:r>
                  <w:r w:rsidRPr="00FB0C83">
                    <w:rPr>
                      <w:rFonts w:ascii="Arial" w:hAnsi="Arial" w:cs="Arial"/>
                      <w:sz w:val="20"/>
                    </w:rPr>
                    <w:t xml:space="preserve">270 apprentices </w:t>
                  </w:r>
                  <w:r>
                    <w:rPr>
                      <w:rFonts w:ascii="Arial" w:hAnsi="Arial" w:cs="Arial"/>
                      <w:sz w:val="20"/>
                    </w:rPr>
                    <w:t xml:space="preserve">that were </w:t>
                  </w:r>
                  <w:r w:rsidRPr="00FB0C83">
                    <w:rPr>
                      <w:rFonts w:ascii="Arial" w:hAnsi="Arial" w:cs="Arial"/>
                      <w:sz w:val="20"/>
                    </w:rPr>
                    <w:t>due to start</w:t>
                  </w:r>
                  <w:r>
                    <w:rPr>
                      <w:rFonts w:ascii="Arial" w:hAnsi="Arial" w:cs="Arial"/>
                      <w:sz w:val="20"/>
                    </w:rPr>
                    <w:t>; this would</w:t>
                  </w:r>
                  <w:r w:rsidRPr="00FB0C83">
                    <w:rPr>
                      <w:rFonts w:ascii="Arial" w:hAnsi="Arial" w:cs="Arial"/>
                      <w:sz w:val="20"/>
                    </w:rPr>
                    <w:t xml:space="preserve"> </w:t>
                  </w:r>
                  <w:r w:rsidR="00855939">
                    <w:rPr>
                      <w:rFonts w:ascii="Arial" w:hAnsi="Arial" w:cs="Arial"/>
                      <w:sz w:val="20"/>
                    </w:rPr>
                    <w:t xml:space="preserve">enable the college to </w:t>
                  </w:r>
                  <w:r>
                    <w:rPr>
                      <w:rFonts w:ascii="Arial" w:hAnsi="Arial" w:cs="Arial"/>
                      <w:sz w:val="20"/>
                    </w:rPr>
                    <w:t xml:space="preserve">hit </w:t>
                  </w:r>
                  <w:r w:rsidR="00855939">
                    <w:rPr>
                      <w:rFonts w:ascii="Arial" w:hAnsi="Arial" w:cs="Arial"/>
                      <w:sz w:val="20"/>
                    </w:rPr>
                    <w:t>its</w:t>
                  </w:r>
                  <w:r>
                    <w:rPr>
                      <w:rFonts w:ascii="Arial" w:hAnsi="Arial" w:cs="Arial"/>
                      <w:sz w:val="20"/>
                    </w:rPr>
                    <w:t xml:space="preserve"> target</w:t>
                  </w:r>
                  <w:r w:rsidR="00855939">
                    <w:rPr>
                      <w:rFonts w:ascii="Arial" w:hAnsi="Arial" w:cs="Arial"/>
                      <w:sz w:val="20"/>
                    </w:rPr>
                    <w:t xml:space="preserve"> of £600,000</w:t>
                  </w:r>
                  <w:r w:rsidRPr="00FB0C83">
                    <w:rPr>
                      <w:rFonts w:ascii="Arial" w:hAnsi="Arial" w:cs="Arial"/>
                      <w:sz w:val="20"/>
                    </w:rPr>
                    <w:t xml:space="preserve">. </w:t>
                  </w:r>
                  <w:r>
                    <w:rPr>
                      <w:rFonts w:ascii="Arial" w:hAnsi="Arial" w:cs="Arial"/>
                      <w:sz w:val="20"/>
                    </w:rPr>
                    <w:t xml:space="preserve"> </w:t>
                  </w:r>
                </w:p>
                <w:p w14:paraId="790EFD47" w14:textId="77777777" w:rsidR="00043D6C" w:rsidRPr="00140D09" w:rsidRDefault="00043D6C" w:rsidP="00855939">
                  <w:pPr>
                    <w:ind w:left="-48" w:right="2663"/>
                    <w:jc w:val="both"/>
                    <w:rPr>
                      <w:rFonts w:ascii="Arial" w:hAnsi="Arial" w:cs="Arial"/>
                      <w:bCs/>
                      <w:sz w:val="12"/>
                      <w:szCs w:val="12"/>
                    </w:rPr>
                  </w:pPr>
                </w:p>
                <w:p w14:paraId="4F17868D" w14:textId="024B2D69" w:rsidR="00043D6C" w:rsidRDefault="00043D6C" w:rsidP="00855939">
                  <w:pPr>
                    <w:ind w:left="-48" w:right="2663"/>
                    <w:jc w:val="both"/>
                    <w:rPr>
                      <w:rFonts w:ascii="Arial" w:hAnsi="Arial" w:cs="Arial"/>
                      <w:sz w:val="20"/>
                    </w:rPr>
                  </w:pPr>
                  <w:r w:rsidRPr="00140D09">
                    <w:rPr>
                      <w:rFonts w:ascii="Arial" w:hAnsi="Arial" w:cs="Arial"/>
                      <w:b/>
                      <w:sz w:val="20"/>
                    </w:rPr>
                    <w:t>Adult Skills Fund (ASF)</w:t>
                  </w:r>
                  <w:r>
                    <w:rPr>
                      <w:rFonts w:ascii="Arial" w:hAnsi="Arial" w:cs="Arial"/>
                      <w:b/>
                      <w:sz w:val="20"/>
                    </w:rPr>
                    <w:t>:</w:t>
                  </w:r>
                  <w:r w:rsidRPr="00FB0C83">
                    <w:rPr>
                      <w:rFonts w:ascii="Arial" w:hAnsi="Arial" w:cs="Arial"/>
                      <w:bCs/>
                      <w:sz w:val="20"/>
                    </w:rPr>
                    <w:t xml:space="preserve">  Year-on-year performance </w:t>
                  </w:r>
                  <w:r>
                    <w:rPr>
                      <w:rFonts w:ascii="Arial" w:hAnsi="Arial" w:cs="Arial"/>
                      <w:bCs/>
                      <w:sz w:val="20"/>
                    </w:rPr>
                    <w:t xml:space="preserve">was </w:t>
                  </w:r>
                  <w:r w:rsidRPr="00FB0C83">
                    <w:rPr>
                      <w:rFonts w:ascii="Arial" w:hAnsi="Arial" w:cs="Arial"/>
                      <w:bCs/>
                      <w:sz w:val="20"/>
                    </w:rPr>
                    <w:t>ahead</w:t>
                  </w:r>
                  <w:r w:rsidR="00855939">
                    <w:rPr>
                      <w:rFonts w:ascii="Arial" w:hAnsi="Arial" w:cs="Arial"/>
                      <w:bCs/>
                      <w:sz w:val="20"/>
                    </w:rPr>
                    <w:t xml:space="preserve"> but the meeting was re</w:t>
                  </w:r>
                  <w:r>
                    <w:rPr>
                      <w:rFonts w:ascii="Arial" w:hAnsi="Arial" w:cs="Arial"/>
                      <w:bCs/>
                      <w:sz w:val="20"/>
                    </w:rPr>
                    <w:t>minded of the 10% cap on adult growth</w:t>
                  </w:r>
                  <w:r w:rsidR="00855939">
                    <w:rPr>
                      <w:rFonts w:ascii="Arial" w:hAnsi="Arial" w:cs="Arial"/>
                      <w:bCs/>
                      <w:sz w:val="20"/>
                    </w:rPr>
                    <w:t xml:space="preserve"> which was in place</w:t>
                  </w:r>
                  <w:r>
                    <w:rPr>
                      <w:rFonts w:ascii="Arial" w:hAnsi="Arial" w:cs="Arial"/>
                      <w:bCs/>
                      <w:sz w:val="20"/>
                    </w:rPr>
                    <w:t>.  The current R02 2</w:t>
                  </w:r>
                  <w:r w:rsidRPr="00FB0C83">
                    <w:rPr>
                      <w:rFonts w:ascii="Arial" w:hAnsi="Arial" w:cs="Arial"/>
                      <w:sz w:val="20"/>
                    </w:rPr>
                    <w:t>025/26</w:t>
                  </w:r>
                  <w:r>
                    <w:rPr>
                      <w:rFonts w:ascii="Arial" w:hAnsi="Arial" w:cs="Arial"/>
                      <w:sz w:val="20"/>
                    </w:rPr>
                    <w:t xml:space="preserve"> was at </w:t>
                  </w:r>
                  <w:r w:rsidRPr="00FB0C83">
                    <w:rPr>
                      <w:rFonts w:ascii="Arial" w:hAnsi="Arial" w:cs="Arial"/>
                      <w:sz w:val="20"/>
                    </w:rPr>
                    <w:t>£3,586k</w:t>
                  </w:r>
                  <w:r>
                    <w:rPr>
                      <w:rFonts w:ascii="Arial" w:hAnsi="Arial" w:cs="Arial"/>
                      <w:sz w:val="20"/>
                    </w:rPr>
                    <w:t xml:space="preserve"> with the same figure last year being </w:t>
                  </w:r>
                  <w:r w:rsidRPr="00FB0C83">
                    <w:rPr>
                      <w:rFonts w:ascii="Arial" w:hAnsi="Arial" w:cs="Arial"/>
                      <w:sz w:val="20"/>
                    </w:rPr>
                    <w:t>£3,273k</w:t>
                  </w:r>
                  <w:r>
                    <w:rPr>
                      <w:rFonts w:ascii="Arial" w:hAnsi="Arial" w:cs="Arial"/>
                      <w:sz w:val="20"/>
                    </w:rPr>
                    <w:t xml:space="preserve"> (an increase of </w:t>
                  </w:r>
                  <w:r w:rsidRPr="00FB0C83">
                    <w:rPr>
                      <w:rFonts w:ascii="Arial" w:hAnsi="Arial" w:cs="Arial"/>
                      <w:sz w:val="20"/>
                    </w:rPr>
                    <w:t>£313k year-on-year</w:t>
                  </w:r>
                  <w:r>
                    <w:rPr>
                      <w:rFonts w:ascii="Arial" w:hAnsi="Arial" w:cs="Arial"/>
                      <w:sz w:val="20"/>
                    </w:rPr>
                    <w:t>)</w:t>
                  </w:r>
                  <w:r w:rsidRPr="00FB0C83">
                    <w:rPr>
                      <w:rFonts w:ascii="Arial" w:hAnsi="Arial" w:cs="Arial"/>
                      <w:sz w:val="20"/>
                    </w:rPr>
                    <w:t>.</w:t>
                  </w:r>
                  <w:r>
                    <w:rPr>
                      <w:rFonts w:ascii="Arial" w:hAnsi="Arial" w:cs="Arial"/>
                      <w:sz w:val="20"/>
                    </w:rPr>
                    <w:t xml:space="preserve">  In order to match the </w:t>
                  </w:r>
                  <w:r w:rsidRPr="00FB0C83">
                    <w:rPr>
                      <w:rFonts w:ascii="Arial" w:hAnsi="Arial" w:cs="Arial"/>
                      <w:sz w:val="20"/>
                    </w:rPr>
                    <w:t xml:space="preserve">full-year 2024/25 performance, a further £430k of enrolments </w:t>
                  </w:r>
                  <w:r>
                    <w:rPr>
                      <w:rFonts w:ascii="Arial" w:hAnsi="Arial" w:cs="Arial"/>
                      <w:sz w:val="20"/>
                    </w:rPr>
                    <w:t xml:space="preserve">would be </w:t>
                  </w:r>
                  <w:r w:rsidRPr="00FB0C83">
                    <w:rPr>
                      <w:rFonts w:ascii="Arial" w:hAnsi="Arial" w:cs="Arial"/>
                      <w:sz w:val="20"/>
                    </w:rPr>
                    <w:t>required</w:t>
                  </w:r>
                  <w:r>
                    <w:rPr>
                      <w:rFonts w:ascii="Arial" w:hAnsi="Arial" w:cs="Arial"/>
                      <w:sz w:val="20"/>
                    </w:rPr>
                    <w:t>; p</w:t>
                  </w:r>
                  <w:r w:rsidRPr="00FB0C83">
                    <w:rPr>
                      <w:rFonts w:ascii="Arial" w:hAnsi="Arial" w:cs="Arial"/>
                      <w:sz w:val="20"/>
                    </w:rPr>
                    <w:t xml:space="preserve">rojections </w:t>
                  </w:r>
                  <w:r>
                    <w:rPr>
                      <w:rFonts w:ascii="Arial" w:hAnsi="Arial" w:cs="Arial"/>
                      <w:sz w:val="20"/>
                    </w:rPr>
                    <w:t>we</w:t>
                  </w:r>
                  <w:r w:rsidRPr="00FB0C83">
                    <w:rPr>
                      <w:rFonts w:ascii="Arial" w:hAnsi="Arial" w:cs="Arial"/>
                      <w:sz w:val="20"/>
                    </w:rPr>
                    <w:t>re being developed with curriculum leads.</w:t>
                  </w:r>
                  <w:r>
                    <w:rPr>
                      <w:rFonts w:ascii="Arial" w:hAnsi="Arial" w:cs="Arial"/>
                      <w:sz w:val="20"/>
                    </w:rPr>
                    <w:t xml:space="preserve">  At this stage there was no budget to run a January 2026 enrolment so there were waiting lists; this was noted as common across the sector.  GM confirmed that </w:t>
                  </w:r>
                  <w:r w:rsidR="00855939">
                    <w:rPr>
                      <w:rFonts w:ascii="Arial" w:hAnsi="Arial" w:cs="Arial"/>
                      <w:sz w:val="20"/>
                    </w:rPr>
                    <w:t xml:space="preserve">management would ensure that </w:t>
                  </w:r>
                  <w:r>
                    <w:rPr>
                      <w:rFonts w:ascii="Arial" w:hAnsi="Arial" w:cs="Arial"/>
                      <w:sz w:val="20"/>
                    </w:rPr>
                    <w:t xml:space="preserve">there would be no over delivery </w:t>
                  </w:r>
                  <w:r w:rsidR="00855939">
                    <w:rPr>
                      <w:rFonts w:ascii="Arial" w:hAnsi="Arial" w:cs="Arial"/>
                      <w:sz w:val="20"/>
                    </w:rPr>
                    <w:t xml:space="preserve">above current funding levels. </w:t>
                  </w:r>
                  <w:r>
                    <w:rPr>
                      <w:rFonts w:ascii="Arial" w:hAnsi="Arial" w:cs="Arial"/>
                      <w:sz w:val="20"/>
                    </w:rPr>
                    <w:t xml:space="preserve">   </w:t>
                  </w:r>
                </w:p>
                <w:p w14:paraId="5491AF81" w14:textId="77777777" w:rsidR="00043D6C" w:rsidRPr="00140D09" w:rsidRDefault="00043D6C" w:rsidP="00855939">
                  <w:pPr>
                    <w:pStyle w:val="ListParagraph"/>
                    <w:ind w:left="-48" w:right="2536"/>
                    <w:contextualSpacing/>
                    <w:jc w:val="both"/>
                    <w:rPr>
                      <w:rFonts w:ascii="Arial" w:hAnsi="Arial" w:cs="Arial"/>
                      <w:sz w:val="12"/>
                      <w:szCs w:val="12"/>
                    </w:rPr>
                  </w:pPr>
                </w:p>
                <w:p w14:paraId="7406D15C" w14:textId="77777777" w:rsidR="00043D6C" w:rsidRDefault="00043D6C" w:rsidP="00855939">
                  <w:pPr>
                    <w:tabs>
                      <w:tab w:val="left" w:pos="7890"/>
                    </w:tabs>
                    <w:ind w:left="-48" w:right="2663"/>
                    <w:jc w:val="both"/>
                    <w:rPr>
                      <w:rFonts w:ascii="Arial" w:hAnsi="Arial" w:cs="Arial"/>
                      <w:bCs/>
                      <w:sz w:val="20"/>
                    </w:rPr>
                  </w:pPr>
                  <w:r w:rsidRPr="00FB0C83">
                    <w:rPr>
                      <w:rFonts w:ascii="Arial" w:hAnsi="Arial" w:cs="Arial"/>
                      <w:b/>
                      <w:bCs/>
                      <w:sz w:val="20"/>
                    </w:rPr>
                    <w:t>Greater London Authority (GLA) Funding</w:t>
                  </w:r>
                  <w:r>
                    <w:rPr>
                      <w:rFonts w:ascii="Arial" w:hAnsi="Arial" w:cs="Arial"/>
                      <w:b/>
                      <w:bCs/>
                      <w:sz w:val="20"/>
                    </w:rPr>
                    <w:t xml:space="preserve">:  </w:t>
                  </w:r>
                  <w:r w:rsidRPr="0078326E">
                    <w:rPr>
                      <w:rFonts w:ascii="Arial" w:hAnsi="Arial" w:cs="Arial"/>
                      <w:sz w:val="20"/>
                    </w:rPr>
                    <w:t>The current</w:t>
                  </w:r>
                  <w:r w:rsidRPr="00FB0C83">
                    <w:rPr>
                      <w:rFonts w:ascii="Arial" w:hAnsi="Arial" w:cs="Arial"/>
                      <w:sz w:val="20"/>
                    </w:rPr>
                    <w:t xml:space="preserve"> funding (R02 2025/26)</w:t>
                  </w:r>
                  <w:r>
                    <w:rPr>
                      <w:rFonts w:ascii="Arial" w:hAnsi="Arial" w:cs="Arial"/>
                      <w:sz w:val="20"/>
                    </w:rPr>
                    <w:t xml:space="preserve"> was at </w:t>
                  </w:r>
                  <w:r w:rsidRPr="00FB0C83">
                    <w:rPr>
                      <w:rFonts w:ascii="Arial" w:hAnsi="Arial" w:cs="Arial"/>
                      <w:sz w:val="20"/>
                    </w:rPr>
                    <w:t>£321k</w:t>
                  </w:r>
                  <w:r>
                    <w:rPr>
                      <w:rFonts w:ascii="Arial" w:hAnsi="Arial" w:cs="Arial"/>
                      <w:sz w:val="20"/>
                    </w:rPr>
                    <w:t xml:space="preserve"> compared to </w:t>
                  </w:r>
                  <w:r w:rsidRPr="00FB0C83">
                    <w:rPr>
                      <w:rFonts w:ascii="Arial" w:hAnsi="Arial" w:cs="Arial"/>
                      <w:sz w:val="20"/>
                    </w:rPr>
                    <w:t>£391k</w:t>
                  </w:r>
                  <w:r>
                    <w:rPr>
                      <w:rFonts w:ascii="Arial" w:hAnsi="Arial" w:cs="Arial"/>
                      <w:sz w:val="20"/>
                    </w:rPr>
                    <w:t xml:space="preserve"> at the same point in 2024/25 (a decrease of £70k).  However, </w:t>
                  </w:r>
                  <w:r w:rsidRPr="00FB0C83">
                    <w:rPr>
                      <w:rFonts w:ascii="Arial" w:hAnsi="Arial" w:cs="Arial"/>
                      <w:bCs/>
                      <w:sz w:val="20"/>
                    </w:rPr>
                    <w:t>16–18</w:t>
                  </w:r>
                  <w:r>
                    <w:rPr>
                      <w:rFonts w:ascii="Arial" w:hAnsi="Arial" w:cs="Arial"/>
                      <w:bCs/>
                      <w:sz w:val="20"/>
                    </w:rPr>
                    <w:t xml:space="preserve"> r</w:t>
                  </w:r>
                  <w:r w:rsidRPr="00FB0C83">
                    <w:rPr>
                      <w:rFonts w:ascii="Arial" w:hAnsi="Arial" w:cs="Arial"/>
                      <w:bCs/>
                      <w:sz w:val="20"/>
                    </w:rPr>
                    <w:t xml:space="preserve">ecruitment </w:t>
                  </w:r>
                  <w:r>
                    <w:rPr>
                      <w:rFonts w:ascii="Arial" w:hAnsi="Arial" w:cs="Arial"/>
                      <w:bCs/>
                      <w:sz w:val="20"/>
                    </w:rPr>
                    <w:t>was</w:t>
                  </w:r>
                  <w:r w:rsidRPr="00FB0C83">
                    <w:rPr>
                      <w:rFonts w:ascii="Arial" w:hAnsi="Arial" w:cs="Arial"/>
                      <w:bCs/>
                      <w:sz w:val="20"/>
                    </w:rPr>
                    <w:t xml:space="preserve"> strong, placing the Group above the growth claim baseline</w:t>
                  </w:r>
                  <w:r>
                    <w:rPr>
                      <w:rFonts w:ascii="Arial" w:hAnsi="Arial" w:cs="Arial"/>
                      <w:bCs/>
                      <w:sz w:val="20"/>
                    </w:rPr>
                    <w:t xml:space="preserve">. </w:t>
                  </w:r>
                  <w:r>
                    <w:rPr>
                      <w:rFonts w:ascii="Arial" w:hAnsi="Arial" w:cs="Arial"/>
                      <w:sz w:val="20"/>
                    </w:rPr>
                    <w:t>The key area of concern was c</w:t>
                  </w:r>
                  <w:r w:rsidRPr="00FB0C83">
                    <w:rPr>
                      <w:rFonts w:ascii="Arial" w:hAnsi="Arial" w:cs="Arial"/>
                      <w:bCs/>
                      <w:sz w:val="20"/>
                    </w:rPr>
                    <w:t xml:space="preserve">onstruction enrolments </w:t>
                  </w:r>
                  <w:r>
                    <w:rPr>
                      <w:rFonts w:ascii="Arial" w:hAnsi="Arial" w:cs="Arial"/>
                      <w:bCs/>
                      <w:sz w:val="20"/>
                    </w:rPr>
                    <w:t xml:space="preserve">which were </w:t>
                  </w:r>
                  <w:r w:rsidRPr="00FB0C83">
                    <w:rPr>
                      <w:rFonts w:ascii="Arial" w:hAnsi="Arial" w:cs="Arial"/>
                      <w:bCs/>
                      <w:sz w:val="20"/>
                    </w:rPr>
                    <w:t xml:space="preserve">currently falling short </w:t>
                  </w:r>
                  <w:r>
                    <w:rPr>
                      <w:rFonts w:ascii="Arial" w:hAnsi="Arial" w:cs="Arial"/>
                      <w:bCs/>
                      <w:sz w:val="20"/>
                    </w:rPr>
                    <w:t xml:space="preserve">(a drop of circa £36k on prior year).   The meeting noted that an </w:t>
                  </w:r>
                  <w:r w:rsidRPr="00FB0C83">
                    <w:rPr>
                      <w:rFonts w:ascii="Arial" w:hAnsi="Arial" w:cs="Arial"/>
                      <w:sz w:val="20"/>
                    </w:rPr>
                    <w:t xml:space="preserve">additional £260k of enrolments </w:t>
                  </w:r>
                  <w:r>
                    <w:rPr>
                      <w:rFonts w:ascii="Arial" w:hAnsi="Arial" w:cs="Arial"/>
                      <w:sz w:val="20"/>
                    </w:rPr>
                    <w:t xml:space="preserve">would be needed </w:t>
                  </w:r>
                  <w:r w:rsidRPr="00FB0C83">
                    <w:rPr>
                      <w:rFonts w:ascii="Arial" w:hAnsi="Arial" w:cs="Arial"/>
                      <w:sz w:val="20"/>
                    </w:rPr>
                    <w:t>to match last year’s performance.</w:t>
                  </w:r>
                  <w:r>
                    <w:rPr>
                      <w:rFonts w:ascii="Arial" w:hAnsi="Arial" w:cs="Arial"/>
                      <w:sz w:val="20"/>
                    </w:rPr>
                    <w:t xml:space="preserve">  GM assured the meeting that a </w:t>
                  </w:r>
                  <w:r w:rsidRPr="00FB0C83">
                    <w:rPr>
                      <w:rFonts w:ascii="Arial" w:hAnsi="Arial" w:cs="Arial"/>
                      <w:bCs/>
                      <w:sz w:val="20"/>
                    </w:rPr>
                    <w:t>full projection across all funding streams w</w:t>
                  </w:r>
                  <w:r>
                    <w:rPr>
                      <w:rFonts w:ascii="Arial" w:hAnsi="Arial" w:cs="Arial"/>
                      <w:bCs/>
                      <w:sz w:val="20"/>
                    </w:rPr>
                    <w:t xml:space="preserve">ould </w:t>
                  </w:r>
                  <w:r w:rsidRPr="00FB0C83">
                    <w:rPr>
                      <w:rFonts w:ascii="Arial" w:hAnsi="Arial" w:cs="Arial"/>
                      <w:bCs/>
                      <w:sz w:val="20"/>
                    </w:rPr>
                    <w:t>be developed over the coming weeks to ensure delivery against budgeted targets.</w:t>
                  </w:r>
                </w:p>
                <w:p w14:paraId="449AAD09" w14:textId="723719D0" w:rsidR="00043D6C" w:rsidRPr="007C49A2" w:rsidRDefault="00855939" w:rsidP="00855939">
                  <w:pPr>
                    <w:tabs>
                      <w:tab w:val="left" w:pos="7890"/>
                    </w:tabs>
                    <w:spacing w:before="120"/>
                    <w:ind w:left="-48" w:right="2663"/>
                    <w:jc w:val="both"/>
                    <w:rPr>
                      <w:rFonts w:ascii="Arial" w:hAnsi="Arial" w:cs="Arial"/>
                      <w:sz w:val="20"/>
                    </w:rPr>
                  </w:pPr>
                  <w:r>
                    <w:rPr>
                      <w:rFonts w:ascii="Arial" w:hAnsi="Arial" w:cs="Arial"/>
                      <w:sz w:val="20"/>
                    </w:rPr>
                    <w:t xml:space="preserve">The meeting </w:t>
                  </w:r>
                  <w:r w:rsidR="00043D6C">
                    <w:rPr>
                      <w:rFonts w:ascii="Arial" w:hAnsi="Arial" w:cs="Arial"/>
                      <w:sz w:val="20"/>
                    </w:rPr>
                    <w:t xml:space="preserve">commended </w:t>
                  </w:r>
                  <w:r>
                    <w:rPr>
                      <w:rFonts w:ascii="Arial" w:hAnsi="Arial" w:cs="Arial"/>
                      <w:sz w:val="20"/>
                    </w:rPr>
                    <w:t xml:space="preserve">officers on </w:t>
                  </w:r>
                  <w:r w:rsidR="00043D6C">
                    <w:rPr>
                      <w:rFonts w:ascii="Arial" w:hAnsi="Arial" w:cs="Arial"/>
                      <w:sz w:val="20"/>
                    </w:rPr>
                    <w:t xml:space="preserve">the strong enrolment and consolidated growth achieved in the face of flat demographics; it </w:t>
                  </w:r>
                  <w:r>
                    <w:rPr>
                      <w:rFonts w:ascii="Arial" w:hAnsi="Arial" w:cs="Arial"/>
                      <w:sz w:val="20"/>
                    </w:rPr>
                    <w:t xml:space="preserve">was agreed that this </w:t>
                  </w:r>
                  <w:r w:rsidR="00043D6C">
                    <w:rPr>
                      <w:rFonts w:ascii="Arial" w:hAnsi="Arial" w:cs="Arial"/>
                      <w:sz w:val="20"/>
                    </w:rPr>
                    <w:t>would strengthen the college’s financial future.</w:t>
                  </w:r>
                </w:p>
                <w:p w14:paraId="76D5ADA8" w14:textId="77777777" w:rsidR="00043D6C" w:rsidRDefault="00043D6C" w:rsidP="00855939">
                  <w:pPr>
                    <w:spacing w:before="60"/>
                    <w:ind w:left="-48" w:right="2536"/>
                    <w:rPr>
                      <w:rFonts w:ascii="Arial" w:hAnsi="Arial" w:cs="Arial"/>
                      <w:b/>
                      <w:bCs/>
                      <w:i/>
                      <w:iCs/>
                      <w:sz w:val="20"/>
                    </w:rPr>
                  </w:pPr>
                  <w:r w:rsidRPr="00CD497C">
                    <w:rPr>
                      <w:rFonts w:ascii="Arial" w:hAnsi="Arial" w:cs="Arial"/>
                      <w:b/>
                      <w:bCs/>
                      <w:i/>
                      <w:iCs/>
                      <w:sz w:val="20"/>
                    </w:rPr>
                    <w:t>The enrolment update was NOTED</w:t>
                  </w:r>
                </w:p>
                <w:p w14:paraId="424E527F" w14:textId="77777777" w:rsidR="00855939" w:rsidRDefault="00855939" w:rsidP="00855939">
                  <w:pPr>
                    <w:ind w:left="-48" w:right="2536"/>
                    <w:rPr>
                      <w:rFonts w:ascii="Arial" w:hAnsi="Arial" w:cs="Arial"/>
                      <w:b/>
                      <w:bCs/>
                      <w:i/>
                      <w:iCs/>
                      <w:sz w:val="20"/>
                    </w:rPr>
                  </w:pPr>
                </w:p>
                <w:p w14:paraId="59DE1CCF" w14:textId="2106664B" w:rsidR="00855939" w:rsidRPr="005B638D" w:rsidRDefault="00855939" w:rsidP="00855939">
                  <w:pPr>
                    <w:spacing w:before="60"/>
                    <w:ind w:left="-48" w:right="2536"/>
                    <w:rPr>
                      <w:sz w:val="12"/>
                      <w:szCs w:val="12"/>
                    </w:rPr>
                  </w:pPr>
                </w:p>
              </w:tc>
            </w:tr>
          </w:tbl>
          <w:p w14:paraId="515C8936" w14:textId="77777777" w:rsidR="00043D6C" w:rsidRPr="009D0FFF" w:rsidRDefault="00043D6C" w:rsidP="00043D6C">
            <w:pPr>
              <w:jc w:val="both"/>
              <w:rPr>
                <w:rFonts w:ascii="Arial" w:hAnsi="Arial" w:cs="Arial"/>
                <w:b/>
                <w:color w:val="70AD47" w:themeColor="accent6"/>
                <w:sz w:val="20"/>
              </w:rPr>
            </w:pPr>
          </w:p>
        </w:tc>
        <w:tc>
          <w:tcPr>
            <w:tcW w:w="1276" w:type="dxa"/>
            <w:tcBorders>
              <w:left w:val="single" w:sz="4" w:space="0" w:color="auto"/>
            </w:tcBorders>
          </w:tcPr>
          <w:p w14:paraId="6608BB2D" w14:textId="77777777" w:rsidR="00043D6C" w:rsidRPr="00652C0E" w:rsidRDefault="00043D6C" w:rsidP="00043D6C">
            <w:pPr>
              <w:ind w:left="-108" w:right="1513"/>
              <w:jc w:val="center"/>
              <w:rPr>
                <w:rFonts w:ascii="Arial" w:hAnsi="Arial" w:cs="Arial"/>
                <w:color w:val="70AD47" w:themeColor="accent6"/>
                <w:sz w:val="20"/>
              </w:rPr>
            </w:pPr>
          </w:p>
        </w:tc>
      </w:tr>
      <w:tr w:rsidR="00043D6C" w:rsidRPr="00652C0E" w14:paraId="2F4F64E5" w14:textId="77777777" w:rsidTr="0010189E">
        <w:trPr>
          <w:trHeight w:val="486"/>
        </w:trPr>
        <w:tc>
          <w:tcPr>
            <w:tcW w:w="1106" w:type="dxa"/>
            <w:tcBorders>
              <w:right w:val="single" w:sz="4" w:space="0" w:color="auto"/>
            </w:tcBorders>
          </w:tcPr>
          <w:p w14:paraId="5970456A" w14:textId="5A5F688E" w:rsidR="00043D6C" w:rsidRPr="00043D6C" w:rsidRDefault="00043D6C" w:rsidP="00621F22">
            <w:pPr>
              <w:pStyle w:val="ListParagraph"/>
              <w:numPr>
                <w:ilvl w:val="0"/>
                <w:numId w:val="22"/>
              </w:numPr>
              <w:ind w:right="1513"/>
              <w:rPr>
                <w:rFonts w:ascii="Arial" w:hAnsi="Arial" w:cs="Arial"/>
                <w:sz w:val="20"/>
              </w:rPr>
            </w:pPr>
          </w:p>
          <w:p w14:paraId="44023788" w14:textId="77777777" w:rsidR="00043D6C" w:rsidRDefault="00043D6C" w:rsidP="00043D6C">
            <w:pPr>
              <w:ind w:right="1513"/>
              <w:rPr>
                <w:rFonts w:ascii="Arial" w:hAnsi="Arial" w:cs="Arial"/>
                <w:sz w:val="20"/>
              </w:rPr>
            </w:pPr>
          </w:p>
          <w:p w14:paraId="75E124F4" w14:textId="77777777" w:rsidR="00043D6C" w:rsidRDefault="00043D6C" w:rsidP="00043D6C">
            <w:pPr>
              <w:ind w:right="1513"/>
              <w:rPr>
                <w:rFonts w:ascii="Arial" w:hAnsi="Arial" w:cs="Arial"/>
                <w:sz w:val="20"/>
              </w:rPr>
            </w:pPr>
          </w:p>
          <w:p w14:paraId="76D6DC02" w14:textId="77777777" w:rsidR="00043D6C" w:rsidRDefault="00043D6C" w:rsidP="00043D6C">
            <w:pPr>
              <w:ind w:right="1513"/>
              <w:rPr>
                <w:rFonts w:ascii="Arial" w:hAnsi="Arial" w:cs="Arial"/>
                <w:sz w:val="20"/>
              </w:rPr>
            </w:pPr>
          </w:p>
          <w:p w14:paraId="7B0CF88C" w14:textId="77777777" w:rsidR="00043D6C" w:rsidRDefault="00043D6C" w:rsidP="00043D6C">
            <w:pPr>
              <w:ind w:right="1513"/>
              <w:rPr>
                <w:rFonts w:ascii="Arial" w:hAnsi="Arial" w:cs="Arial"/>
                <w:sz w:val="20"/>
              </w:rPr>
            </w:pPr>
          </w:p>
          <w:p w14:paraId="3957C57D" w14:textId="77777777" w:rsidR="00043D6C" w:rsidRDefault="00043D6C" w:rsidP="00043D6C">
            <w:pPr>
              <w:ind w:right="1513"/>
              <w:rPr>
                <w:rFonts w:ascii="Arial" w:hAnsi="Arial" w:cs="Arial"/>
                <w:sz w:val="20"/>
              </w:rPr>
            </w:pPr>
          </w:p>
          <w:p w14:paraId="734A53F2" w14:textId="77777777" w:rsidR="00043D6C" w:rsidRDefault="00043D6C" w:rsidP="00043D6C">
            <w:pPr>
              <w:ind w:right="1513"/>
              <w:rPr>
                <w:rFonts w:ascii="Arial" w:hAnsi="Arial" w:cs="Arial"/>
                <w:sz w:val="20"/>
              </w:rPr>
            </w:pPr>
          </w:p>
          <w:p w14:paraId="1AEE0F76" w14:textId="77777777" w:rsidR="00043D6C" w:rsidRDefault="00043D6C" w:rsidP="00043D6C">
            <w:pPr>
              <w:ind w:right="1513"/>
              <w:rPr>
                <w:rFonts w:ascii="Arial" w:hAnsi="Arial" w:cs="Arial"/>
                <w:sz w:val="20"/>
              </w:rPr>
            </w:pPr>
          </w:p>
          <w:p w14:paraId="13BCDCAB" w14:textId="77777777" w:rsidR="00E2357E" w:rsidRDefault="00E2357E" w:rsidP="00043D6C">
            <w:pPr>
              <w:ind w:right="1513"/>
              <w:rPr>
                <w:rFonts w:ascii="Arial" w:hAnsi="Arial" w:cs="Arial"/>
                <w:sz w:val="20"/>
              </w:rPr>
            </w:pPr>
          </w:p>
          <w:p w14:paraId="3B641341" w14:textId="77777777" w:rsidR="00E2357E" w:rsidRDefault="00E2357E" w:rsidP="00043D6C">
            <w:pPr>
              <w:ind w:right="1513"/>
              <w:rPr>
                <w:rFonts w:ascii="Arial" w:hAnsi="Arial" w:cs="Arial"/>
                <w:sz w:val="20"/>
              </w:rPr>
            </w:pPr>
          </w:p>
          <w:p w14:paraId="7A9F591B" w14:textId="77777777" w:rsidR="00E2357E" w:rsidRDefault="00E2357E" w:rsidP="00043D6C">
            <w:pPr>
              <w:ind w:right="1513"/>
              <w:rPr>
                <w:rFonts w:ascii="Arial" w:hAnsi="Arial" w:cs="Arial"/>
                <w:sz w:val="20"/>
              </w:rPr>
            </w:pPr>
          </w:p>
          <w:p w14:paraId="4AC182DF" w14:textId="77777777" w:rsidR="00E2357E" w:rsidRDefault="00E2357E" w:rsidP="00043D6C">
            <w:pPr>
              <w:ind w:right="1513"/>
              <w:rPr>
                <w:rFonts w:ascii="Arial" w:hAnsi="Arial" w:cs="Arial"/>
                <w:sz w:val="20"/>
              </w:rPr>
            </w:pPr>
          </w:p>
          <w:p w14:paraId="662860ED" w14:textId="77777777" w:rsidR="00E2357E" w:rsidRDefault="00E2357E" w:rsidP="00043D6C">
            <w:pPr>
              <w:ind w:right="1513"/>
              <w:rPr>
                <w:rFonts w:ascii="Arial" w:hAnsi="Arial" w:cs="Arial"/>
                <w:sz w:val="20"/>
              </w:rPr>
            </w:pPr>
          </w:p>
          <w:p w14:paraId="505198C5" w14:textId="77777777" w:rsidR="00E2357E" w:rsidRDefault="00E2357E" w:rsidP="00043D6C">
            <w:pPr>
              <w:ind w:right="1513"/>
              <w:rPr>
                <w:rFonts w:ascii="Arial" w:hAnsi="Arial" w:cs="Arial"/>
                <w:sz w:val="20"/>
              </w:rPr>
            </w:pPr>
          </w:p>
          <w:p w14:paraId="79BDB89F" w14:textId="77777777" w:rsidR="00E2357E" w:rsidRDefault="00E2357E" w:rsidP="00043D6C">
            <w:pPr>
              <w:ind w:right="1513"/>
              <w:rPr>
                <w:rFonts w:ascii="Arial" w:hAnsi="Arial" w:cs="Arial"/>
                <w:sz w:val="20"/>
              </w:rPr>
            </w:pPr>
          </w:p>
          <w:p w14:paraId="5CAF401D" w14:textId="77777777" w:rsidR="00E2357E" w:rsidRDefault="00E2357E" w:rsidP="00043D6C">
            <w:pPr>
              <w:ind w:right="1513"/>
              <w:rPr>
                <w:rFonts w:ascii="Arial" w:hAnsi="Arial" w:cs="Arial"/>
                <w:sz w:val="20"/>
              </w:rPr>
            </w:pPr>
          </w:p>
          <w:p w14:paraId="71E46D72" w14:textId="77777777" w:rsidR="00D200F9" w:rsidRPr="00D200F9" w:rsidRDefault="00D200F9" w:rsidP="00043D6C">
            <w:pPr>
              <w:ind w:right="1513"/>
              <w:rPr>
                <w:rFonts w:ascii="Arial" w:hAnsi="Arial" w:cs="Arial"/>
                <w:sz w:val="12"/>
                <w:szCs w:val="12"/>
              </w:rPr>
            </w:pPr>
          </w:p>
          <w:p w14:paraId="5B70B429" w14:textId="77777777" w:rsidR="00043D6C" w:rsidRPr="00952E5A" w:rsidRDefault="00043D6C" w:rsidP="00043D6C">
            <w:pPr>
              <w:ind w:right="1513"/>
              <w:rPr>
                <w:rFonts w:ascii="Arial" w:hAnsi="Arial" w:cs="Arial"/>
                <w:sz w:val="10"/>
                <w:szCs w:val="10"/>
              </w:rPr>
            </w:pPr>
          </w:p>
          <w:p w14:paraId="3F5F3A7F" w14:textId="77777777" w:rsidR="00043D6C" w:rsidRPr="00043D6C" w:rsidRDefault="00043D6C" w:rsidP="00621F22">
            <w:pPr>
              <w:pStyle w:val="ListParagraph"/>
              <w:numPr>
                <w:ilvl w:val="0"/>
                <w:numId w:val="22"/>
              </w:numPr>
              <w:ind w:right="1513"/>
              <w:rPr>
                <w:rFonts w:ascii="Arial" w:hAnsi="Arial" w:cs="Arial"/>
                <w:sz w:val="20"/>
              </w:rPr>
            </w:pPr>
          </w:p>
        </w:tc>
        <w:tc>
          <w:tcPr>
            <w:tcW w:w="8397" w:type="dxa"/>
            <w:tcBorders>
              <w:left w:val="nil"/>
            </w:tcBorders>
          </w:tcPr>
          <w:p w14:paraId="5F400BF7" w14:textId="77DED2FB" w:rsidR="00043D6C" w:rsidRDefault="00043D6C" w:rsidP="00043D6C">
            <w:pPr>
              <w:pStyle w:val="Heading1"/>
              <w:ind w:right="1513"/>
              <w:rPr>
                <w:rFonts w:ascii="Arial" w:hAnsi="Arial" w:cs="Arial"/>
                <w:b/>
              </w:rPr>
            </w:pPr>
            <w:r>
              <w:rPr>
                <w:rFonts w:ascii="Arial" w:hAnsi="Arial" w:cs="Arial"/>
                <w:b/>
              </w:rPr>
              <w:t>Failure to prevent fraud</w:t>
            </w:r>
          </w:p>
          <w:p w14:paraId="2AB4B05B" w14:textId="77777777" w:rsidR="00043D6C" w:rsidRPr="00544A33" w:rsidRDefault="00043D6C" w:rsidP="00043D6C">
            <w:pPr>
              <w:rPr>
                <w:sz w:val="6"/>
                <w:szCs w:val="6"/>
              </w:rPr>
            </w:pPr>
          </w:p>
          <w:p w14:paraId="4F5B4706" w14:textId="0D02B4F9" w:rsidR="00E2357E" w:rsidRPr="004B61D5" w:rsidRDefault="00E2357E" w:rsidP="00952E5A">
            <w:pPr>
              <w:pStyle w:val="BodyTextIndent3"/>
              <w:tabs>
                <w:tab w:val="left" w:pos="-720"/>
                <w:tab w:val="left" w:pos="50"/>
              </w:tabs>
              <w:suppressAutoHyphens/>
              <w:spacing w:before="60"/>
              <w:ind w:left="0" w:firstLine="0"/>
              <w:rPr>
                <w:rFonts w:ascii="Arial" w:hAnsi="Arial" w:cs="Arial"/>
              </w:rPr>
            </w:pPr>
            <w:r>
              <w:rPr>
                <w:rFonts w:ascii="Arial" w:hAnsi="Arial" w:cs="Arial"/>
              </w:rPr>
              <w:t xml:space="preserve">The Group Director of Governance (TR) presented a report which outlined the progress made on reviewing exposure for the college under the new ‘Failure to prevent fraud’ offence which came into law on 1 September 2025.  Governors noted current actions which provided mitigation against this new risk and were assured that a full risk assessment of possible exposure would be considered by the Executive Team in advance of the next Audit Committee meeting. </w:t>
            </w:r>
            <w:r w:rsidR="00952E5A">
              <w:rPr>
                <w:rFonts w:ascii="Arial" w:hAnsi="Arial" w:cs="Arial"/>
              </w:rPr>
              <w:t xml:space="preserve"> </w:t>
            </w:r>
            <w:r w:rsidRPr="00E2357E">
              <w:rPr>
                <w:rFonts w:ascii="Arial" w:hAnsi="Arial" w:cs="Arial"/>
              </w:rPr>
              <w:t>TR informed the meeting that a new Anti-fraud &amp; corruption policy had been considered by Audit Committee but it had been agreed that it needed</w:t>
            </w:r>
            <w:r>
              <w:rPr>
                <w:rFonts w:ascii="Arial" w:hAnsi="Arial" w:cs="Arial"/>
              </w:rPr>
              <w:t xml:space="preserve"> to be refined further by Exec and brought back to Audit Committee Members for email approval in advance of the next meeting. </w:t>
            </w:r>
          </w:p>
          <w:p w14:paraId="24DE175E" w14:textId="5DB0AB52" w:rsidR="00E2357E" w:rsidRDefault="00E2357E" w:rsidP="00952E5A">
            <w:pPr>
              <w:pStyle w:val="BodyTextIndent3"/>
              <w:tabs>
                <w:tab w:val="left" w:pos="-720"/>
                <w:tab w:val="left" w:pos="50"/>
              </w:tabs>
              <w:suppressAutoHyphens/>
              <w:spacing w:before="120"/>
              <w:ind w:left="0" w:firstLine="0"/>
              <w:rPr>
                <w:rFonts w:ascii="Arial" w:hAnsi="Arial" w:cs="Arial"/>
                <w:b/>
                <w:bCs/>
                <w:i/>
                <w:iCs/>
              </w:rPr>
            </w:pPr>
            <w:r>
              <w:rPr>
                <w:rFonts w:ascii="Arial" w:hAnsi="Arial" w:cs="Arial"/>
              </w:rPr>
              <w:t xml:space="preserve">The meeting noted some recent guidance from DfE on </w:t>
            </w:r>
            <w:r w:rsidR="009E3D7C">
              <w:rPr>
                <w:rFonts w:ascii="Arial" w:hAnsi="Arial" w:cs="Arial"/>
              </w:rPr>
              <w:t>r</w:t>
            </w:r>
            <w:r>
              <w:rPr>
                <w:rFonts w:ascii="Arial" w:hAnsi="Arial" w:cs="Arial"/>
              </w:rPr>
              <w:t xml:space="preserve">eporting fraud and a </w:t>
            </w:r>
            <w:r w:rsidR="009E3D7C">
              <w:rPr>
                <w:rFonts w:ascii="Arial" w:hAnsi="Arial" w:cs="Arial"/>
              </w:rPr>
              <w:t>g</w:t>
            </w:r>
            <w:r>
              <w:rPr>
                <w:rFonts w:ascii="Arial" w:hAnsi="Arial" w:cs="Arial"/>
              </w:rPr>
              <w:t xml:space="preserve">ood practice guide in relation to fraud prevention.  TR assured the meeting that management were aware of this new guidance and recommendations would be built into the college fraud action plan.  </w:t>
            </w:r>
            <w:r>
              <w:rPr>
                <w:rFonts w:ascii="Arial" w:hAnsi="Arial" w:cs="Arial"/>
                <w:b/>
                <w:bCs/>
                <w:i/>
                <w:iCs/>
              </w:rPr>
              <w:t xml:space="preserve"> </w:t>
            </w:r>
          </w:p>
          <w:p w14:paraId="7676B89D" w14:textId="3966A17E" w:rsidR="00043D6C" w:rsidRDefault="00043D6C" w:rsidP="009E3D7C">
            <w:pPr>
              <w:spacing w:before="60"/>
              <w:ind w:left="58" w:right="40" w:hanging="58"/>
              <w:jc w:val="both"/>
              <w:rPr>
                <w:rFonts w:ascii="Arial" w:hAnsi="Arial" w:cs="Arial"/>
                <w:b/>
                <w:bCs/>
                <w:i/>
                <w:iCs/>
                <w:sz w:val="20"/>
              </w:rPr>
            </w:pPr>
            <w:r w:rsidRPr="00C73B51">
              <w:rPr>
                <w:rFonts w:ascii="Arial" w:hAnsi="Arial" w:cs="Arial"/>
                <w:b/>
                <w:bCs/>
                <w:i/>
                <w:iCs/>
                <w:sz w:val="20"/>
              </w:rPr>
              <w:t>NOTED</w:t>
            </w:r>
          </w:p>
          <w:p w14:paraId="624BA608" w14:textId="77777777" w:rsidR="00D200F9" w:rsidRDefault="00D200F9" w:rsidP="00D200F9">
            <w:pPr>
              <w:jc w:val="both"/>
              <w:rPr>
                <w:rFonts w:ascii="Arial" w:hAnsi="Arial" w:cs="Arial"/>
                <w:b/>
                <w:bCs/>
                <w:sz w:val="20"/>
                <w:u w:val="single"/>
              </w:rPr>
            </w:pPr>
          </w:p>
          <w:p w14:paraId="677C3B90" w14:textId="11F7963F" w:rsidR="00043D6C" w:rsidRPr="00832DE6" w:rsidRDefault="00043D6C" w:rsidP="00D200F9">
            <w:pPr>
              <w:spacing w:before="200"/>
              <w:jc w:val="both"/>
              <w:rPr>
                <w:rFonts w:ascii="Arial" w:hAnsi="Arial" w:cs="Arial"/>
                <w:b/>
                <w:bCs/>
                <w:sz w:val="20"/>
                <w:u w:val="single"/>
              </w:rPr>
            </w:pPr>
            <w:r w:rsidRPr="00832DE6">
              <w:rPr>
                <w:rFonts w:ascii="Arial" w:hAnsi="Arial" w:cs="Arial"/>
                <w:b/>
                <w:bCs/>
                <w:sz w:val="20"/>
                <w:u w:val="single"/>
              </w:rPr>
              <w:t>Notice of a Trade Dispute</w:t>
            </w:r>
            <w:r>
              <w:rPr>
                <w:rFonts w:ascii="Arial" w:hAnsi="Arial" w:cs="Arial"/>
                <w:b/>
                <w:bCs/>
                <w:sz w:val="20"/>
                <w:u w:val="single"/>
              </w:rPr>
              <w:t xml:space="preserve"> </w:t>
            </w:r>
          </w:p>
          <w:p w14:paraId="32FEE361" w14:textId="77777777" w:rsidR="00043D6C" w:rsidRPr="006D3F16" w:rsidRDefault="00043D6C" w:rsidP="00043D6C">
            <w:pPr>
              <w:jc w:val="both"/>
              <w:rPr>
                <w:rFonts w:ascii="Arial" w:hAnsi="Arial" w:cs="Arial"/>
                <w:b/>
                <w:bCs/>
                <w:sz w:val="6"/>
                <w:szCs w:val="6"/>
                <w:u w:val="single"/>
              </w:rPr>
            </w:pPr>
          </w:p>
          <w:p w14:paraId="79075707" w14:textId="75C13B71" w:rsidR="00E2357E" w:rsidRPr="003F411B" w:rsidRDefault="00E2357E" w:rsidP="00E2357E">
            <w:pPr>
              <w:pStyle w:val="ListParagraph"/>
              <w:ind w:left="0"/>
              <w:jc w:val="both"/>
              <w:rPr>
                <w:rFonts w:ascii="Arial" w:hAnsi="Arial" w:cs="Arial"/>
                <w:sz w:val="20"/>
              </w:rPr>
            </w:pPr>
            <w:r w:rsidRPr="003F411B">
              <w:rPr>
                <w:rFonts w:ascii="Arial" w:hAnsi="Arial" w:cs="Arial"/>
                <w:sz w:val="20"/>
              </w:rPr>
              <w:t xml:space="preserve">The </w:t>
            </w:r>
            <w:r>
              <w:rPr>
                <w:rFonts w:ascii="Arial" w:hAnsi="Arial" w:cs="Arial"/>
                <w:sz w:val="20"/>
              </w:rPr>
              <w:t xml:space="preserve">CEO/ </w:t>
            </w:r>
            <w:r w:rsidRPr="003F411B">
              <w:rPr>
                <w:rFonts w:ascii="Arial" w:hAnsi="Arial" w:cs="Arial"/>
                <w:sz w:val="20"/>
              </w:rPr>
              <w:t xml:space="preserve">Group </w:t>
            </w:r>
            <w:r>
              <w:rPr>
                <w:rFonts w:ascii="Arial" w:hAnsi="Arial" w:cs="Arial"/>
                <w:sz w:val="20"/>
              </w:rPr>
              <w:t xml:space="preserve">Principal </w:t>
            </w:r>
            <w:r w:rsidRPr="003F411B">
              <w:rPr>
                <w:rFonts w:ascii="Arial" w:hAnsi="Arial" w:cs="Arial"/>
                <w:sz w:val="20"/>
              </w:rPr>
              <w:t>informed the meeting that the College had received a formal declaration of a trade dispute dated 19 September 2025</w:t>
            </w:r>
            <w:r>
              <w:rPr>
                <w:rFonts w:ascii="Arial" w:hAnsi="Arial" w:cs="Arial"/>
                <w:sz w:val="20"/>
              </w:rPr>
              <w:t xml:space="preserve"> (</w:t>
            </w:r>
            <w:r w:rsidR="005C4BDD">
              <w:rPr>
                <w:rFonts w:ascii="Arial" w:hAnsi="Arial" w:cs="Arial"/>
                <w:sz w:val="20"/>
              </w:rPr>
              <w:t xml:space="preserve">a copy of this letter was </w:t>
            </w:r>
            <w:r>
              <w:rPr>
                <w:rFonts w:ascii="Arial" w:hAnsi="Arial" w:cs="Arial"/>
                <w:sz w:val="20"/>
              </w:rPr>
              <w:t>included in the meeting paperwork)</w:t>
            </w:r>
            <w:r w:rsidRPr="003F411B">
              <w:rPr>
                <w:rFonts w:ascii="Arial" w:hAnsi="Arial" w:cs="Arial"/>
                <w:sz w:val="20"/>
              </w:rPr>
              <w:t>.   This outlined UCU’s pay claim 2025/26 which had been submitted to the Association of Colleges</w:t>
            </w:r>
            <w:r w:rsidR="005C4BDD">
              <w:rPr>
                <w:rFonts w:ascii="Arial" w:hAnsi="Arial" w:cs="Arial"/>
                <w:sz w:val="20"/>
              </w:rPr>
              <w:t>:</w:t>
            </w:r>
          </w:p>
          <w:p w14:paraId="29A295EA" w14:textId="77777777" w:rsidR="00E2357E" w:rsidRPr="003F411B" w:rsidRDefault="00E2357E" w:rsidP="006D3F16">
            <w:pPr>
              <w:pStyle w:val="ListParagraph"/>
              <w:numPr>
                <w:ilvl w:val="0"/>
                <w:numId w:val="25"/>
              </w:numPr>
              <w:spacing w:before="60"/>
              <w:ind w:left="0" w:firstLine="340"/>
              <w:jc w:val="both"/>
              <w:rPr>
                <w:rFonts w:ascii="Arial" w:hAnsi="Arial" w:cs="Arial"/>
                <w:sz w:val="20"/>
              </w:rPr>
            </w:pPr>
            <w:r w:rsidRPr="003F411B">
              <w:rPr>
                <w:rFonts w:ascii="Arial" w:hAnsi="Arial" w:cs="Arial"/>
                <w:sz w:val="20"/>
              </w:rPr>
              <w:t xml:space="preserve">A 10% or £3,000 increase in pay (whichever greater).  </w:t>
            </w:r>
          </w:p>
          <w:p w14:paraId="5D5DFAE9" w14:textId="77777777" w:rsidR="00E2357E" w:rsidRPr="003F411B" w:rsidRDefault="00E2357E" w:rsidP="006D3F16">
            <w:pPr>
              <w:pStyle w:val="ListParagraph"/>
              <w:numPr>
                <w:ilvl w:val="0"/>
                <w:numId w:val="25"/>
              </w:numPr>
              <w:spacing w:before="60"/>
              <w:ind w:left="0" w:firstLine="340"/>
              <w:jc w:val="both"/>
              <w:rPr>
                <w:rFonts w:ascii="Arial" w:hAnsi="Arial" w:cs="Arial"/>
                <w:sz w:val="20"/>
              </w:rPr>
            </w:pPr>
            <w:r w:rsidRPr="003F411B">
              <w:rPr>
                <w:rFonts w:ascii="Arial" w:hAnsi="Arial" w:cs="Arial"/>
                <w:sz w:val="20"/>
              </w:rPr>
              <w:t>Meaningful action on workload: class sizes and teaching hours</w:t>
            </w:r>
          </w:p>
          <w:p w14:paraId="796FB2BA" w14:textId="77777777" w:rsidR="00E2357E" w:rsidRPr="003F411B" w:rsidRDefault="00E2357E" w:rsidP="006D3F16">
            <w:pPr>
              <w:pStyle w:val="ListParagraph"/>
              <w:numPr>
                <w:ilvl w:val="0"/>
                <w:numId w:val="25"/>
              </w:numPr>
              <w:spacing w:before="60"/>
              <w:ind w:left="0" w:firstLine="340"/>
              <w:jc w:val="both"/>
              <w:rPr>
                <w:rFonts w:ascii="Arial" w:hAnsi="Arial" w:cs="Arial"/>
                <w:sz w:val="20"/>
              </w:rPr>
            </w:pPr>
            <w:r w:rsidRPr="003F411B">
              <w:rPr>
                <w:rFonts w:ascii="Arial" w:hAnsi="Arial" w:cs="Arial"/>
                <w:sz w:val="20"/>
              </w:rPr>
              <w:t>Fully funded national bargaining across the FE sector.</w:t>
            </w:r>
          </w:p>
          <w:p w14:paraId="4D2893F6" w14:textId="77777777" w:rsidR="00E2357E" w:rsidRPr="003F411B" w:rsidRDefault="00E2357E" w:rsidP="00E2357E">
            <w:pPr>
              <w:pStyle w:val="ListParagraph"/>
              <w:ind w:left="0"/>
              <w:jc w:val="both"/>
              <w:rPr>
                <w:rFonts w:ascii="Arial" w:hAnsi="Arial" w:cs="Arial"/>
                <w:sz w:val="12"/>
                <w:szCs w:val="12"/>
              </w:rPr>
            </w:pPr>
          </w:p>
          <w:p w14:paraId="77A46196" w14:textId="072A18BC" w:rsidR="00E2357E" w:rsidRDefault="00E2357E" w:rsidP="00E2357E">
            <w:pPr>
              <w:pStyle w:val="ListParagraph"/>
              <w:ind w:left="0"/>
              <w:jc w:val="both"/>
              <w:rPr>
                <w:rFonts w:ascii="Arial" w:hAnsi="Arial" w:cs="Arial"/>
                <w:sz w:val="20"/>
              </w:rPr>
            </w:pPr>
            <w:r w:rsidRPr="003F411B">
              <w:rPr>
                <w:rFonts w:ascii="Arial" w:hAnsi="Arial" w:cs="Arial"/>
                <w:sz w:val="20"/>
              </w:rPr>
              <w:t xml:space="preserve">This letter had been issued to 77 colleges who had until the 3 October to respond or they would be deemed to be in dispute.  GM confirmed that as WFCG could not agree to this offer </w:t>
            </w:r>
            <w:r w:rsidR="00D200F9">
              <w:rPr>
                <w:rFonts w:ascii="Arial" w:hAnsi="Arial" w:cs="Arial"/>
                <w:sz w:val="20"/>
              </w:rPr>
              <w:t xml:space="preserve">the college </w:t>
            </w:r>
            <w:r w:rsidRPr="003F411B">
              <w:rPr>
                <w:rFonts w:ascii="Arial" w:hAnsi="Arial" w:cs="Arial"/>
                <w:sz w:val="20"/>
              </w:rPr>
              <w:t xml:space="preserve">would be in formal dispute </w:t>
            </w:r>
            <w:r w:rsidR="00D200F9">
              <w:rPr>
                <w:rFonts w:ascii="Arial" w:hAnsi="Arial" w:cs="Arial"/>
                <w:sz w:val="20"/>
              </w:rPr>
              <w:t xml:space="preserve">with UCU </w:t>
            </w:r>
            <w:r w:rsidRPr="003F411B">
              <w:rPr>
                <w:rFonts w:ascii="Arial" w:hAnsi="Arial" w:cs="Arial"/>
                <w:sz w:val="20"/>
              </w:rPr>
              <w:t xml:space="preserve">and may get some industrial action.  </w:t>
            </w:r>
            <w:r w:rsidR="00D200F9">
              <w:rPr>
                <w:rFonts w:ascii="Arial" w:hAnsi="Arial" w:cs="Arial"/>
                <w:sz w:val="20"/>
              </w:rPr>
              <w:t>It was noted that the</w:t>
            </w:r>
            <w:r>
              <w:rPr>
                <w:rFonts w:ascii="Arial" w:hAnsi="Arial" w:cs="Arial"/>
                <w:sz w:val="20"/>
              </w:rPr>
              <w:t xml:space="preserve"> Resources Committee had asked management to simply </w:t>
            </w:r>
            <w:r w:rsidRPr="00372F52">
              <w:rPr>
                <w:rFonts w:ascii="Arial" w:hAnsi="Arial" w:cs="Arial"/>
                <w:sz w:val="20"/>
              </w:rPr>
              <w:t xml:space="preserve">acknowledge the UCU letter using the AoC template </w:t>
            </w:r>
            <w:r>
              <w:rPr>
                <w:rFonts w:ascii="Arial" w:hAnsi="Arial" w:cs="Arial"/>
                <w:sz w:val="20"/>
              </w:rPr>
              <w:t xml:space="preserve">which was provided for colleges to use. </w:t>
            </w:r>
            <w:r w:rsidR="00D200F9">
              <w:rPr>
                <w:rFonts w:ascii="Arial" w:hAnsi="Arial" w:cs="Arial"/>
                <w:sz w:val="20"/>
              </w:rPr>
              <w:t xml:space="preserve">   </w:t>
            </w:r>
          </w:p>
          <w:p w14:paraId="0E7FE539" w14:textId="27E964A7" w:rsidR="006D3F16" w:rsidRPr="006D3F16" w:rsidRDefault="00E2357E" w:rsidP="00E2357E">
            <w:pPr>
              <w:pStyle w:val="ListParagraph"/>
              <w:ind w:left="0"/>
              <w:jc w:val="both"/>
              <w:rPr>
                <w:rFonts w:ascii="Arial" w:hAnsi="Arial" w:cs="Arial"/>
                <w:sz w:val="20"/>
              </w:rPr>
            </w:pPr>
            <w:r w:rsidRPr="006D3F16">
              <w:rPr>
                <w:rFonts w:ascii="Arial" w:hAnsi="Arial" w:cs="Arial"/>
                <w:sz w:val="20"/>
              </w:rPr>
              <w:lastRenderedPageBreak/>
              <w:t xml:space="preserve">Governors (SS) sought clarity on the likely impact of any strike action and mitigation that would be put in place.  GM reminded the meeting that only circa 11% of teaching staff were union members and management believed that some would not strike because they did not want to disadvantage students or lose pay.  </w:t>
            </w:r>
            <w:r w:rsidR="006D3F16" w:rsidRPr="006D3F16">
              <w:rPr>
                <w:rFonts w:ascii="Arial" w:hAnsi="Arial" w:cs="Arial"/>
                <w:sz w:val="20"/>
              </w:rPr>
              <w:t xml:space="preserve">However, </w:t>
            </w:r>
            <w:r w:rsidRPr="006D3F16">
              <w:rPr>
                <w:rFonts w:ascii="Arial" w:hAnsi="Arial" w:cs="Arial"/>
                <w:sz w:val="20"/>
              </w:rPr>
              <w:t>the college would need to know where people were situated across the college</w:t>
            </w:r>
            <w:r w:rsidR="006D3F16" w:rsidRPr="006D3F16">
              <w:rPr>
                <w:rFonts w:ascii="Arial" w:hAnsi="Arial" w:cs="Arial"/>
                <w:sz w:val="20"/>
              </w:rPr>
              <w:t xml:space="preserve"> in order to plan for any teaching cover needed.   </w:t>
            </w:r>
          </w:p>
          <w:p w14:paraId="57531B1D" w14:textId="77777777" w:rsidR="006D3F16" w:rsidRPr="006D3F16" w:rsidRDefault="006D3F16" w:rsidP="00E2357E">
            <w:pPr>
              <w:pStyle w:val="ListParagraph"/>
              <w:ind w:left="0"/>
              <w:jc w:val="both"/>
              <w:rPr>
                <w:rFonts w:ascii="Arial" w:hAnsi="Arial" w:cs="Arial"/>
                <w:sz w:val="12"/>
                <w:szCs w:val="12"/>
              </w:rPr>
            </w:pPr>
          </w:p>
          <w:p w14:paraId="10B01220" w14:textId="595DF604" w:rsidR="006D3F16" w:rsidRPr="006D3F16" w:rsidRDefault="00D200F9" w:rsidP="00E2357E">
            <w:pPr>
              <w:pStyle w:val="ListParagraph"/>
              <w:ind w:left="0"/>
              <w:jc w:val="both"/>
              <w:rPr>
                <w:rFonts w:ascii="Arial" w:hAnsi="Arial" w:cs="Arial"/>
                <w:sz w:val="20"/>
              </w:rPr>
            </w:pPr>
            <w:r>
              <w:rPr>
                <w:rFonts w:ascii="Arial" w:hAnsi="Arial" w:cs="Arial"/>
                <w:sz w:val="20"/>
              </w:rPr>
              <w:t xml:space="preserve">GM highlighted that the </w:t>
            </w:r>
            <w:r w:rsidRPr="00372F52">
              <w:rPr>
                <w:rFonts w:ascii="Arial" w:hAnsi="Arial" w:cs="Arial"/>
                <w:sz w:val="20"/>
              </w:rPr>
              <w:t>claims around workload and efficiencies would be discuss</w:t>
            </w:r>
            <w:r>
              <w:rPr>
                <w:rFonts w:ascii="Arial" w:hAnsi="Arial" w:cs="Arial"/>
                <w:sz w:val="20"/>
              </w:rPr>
              <w:t xml:space="preserve">ed with the </w:t>
            </w:r>
            <w:r w:rsidRPr="00372F52">
              <w:rPr>
                <w:rFonts w:ascii="Arial" w:hAnsi="Arial" w:cs="Arial"/>
                <w:sz w:val="20"/>
              </w:rPr>
              <w:t>Mirror Board</w:t>
            </w:r>
            <w:r>
              <w:rPr>
                <w:rFonts w:ascii="Arial" w:hAnsi="Arial" w:cs="Arial"/>
                <w:sz w:val="20"/>
              </w:rPr>
              <w:t>/ Employee Representative Board</w:t>
            </w:r>
            <w:r w:rsidRPr="00372F52">
              <w:rPr>
                <w:rFonts w:ascii="Arial" w:hAnsi="Arial" w:cs="Arial"/>
                <w:sz w:val="20"/>
              </w:rPr>
              <w:t xml:space="preserve"> </w:t>
            </w:r>
            <w:r>
              <w:rPr>
                <w:rFonts w:ascii="Arial" w:hAnsi="Arial" w:cs="Arial"/>
                <w:sz w:val="20"/>
              </w:rPr>
              <w:t>(ERB)</w:t>
            </w:r>
            <w:r w:rsidRPr="00372F52">
              <w:rPr>
                <w:rFonts w:ascii="Arial" w:hAnsi="Arial" w:cs="Arial"/>
                <w:sz w:val="20"/>
              </w:rPr>
              <w:t xml:space="preserve">.  </w:t>
            </w:r>
            <w:r w:rsidR="006D3F16" w:rsidRPr="006D3F16">
              <w:rPr>
                <w:rFonts w:ascii="Arial" w:hAnsi="Arial" w:cs="Arial"/>
                <w:sz w:val="20"/>
              </w:rPr>
              <w:t xml:space="preserve">GM informed the meeting that the concept of an ERB – as previously discussed with the Board - was being taken forward to discussions with the Mirror Board (24 October 2025).  </w:t>
            </w:r>
          </w:p>
          <w:p w14:paraId="0691712A" w14:textId="0C417B2D" w:rsidR="00043D6C" w:rsidRPr="006D3F16" w:rsidRDefault="006D3F16" w:rsidP="006D3F16">
            <w:pPr>
              <w:spacing w:before="60"/>
              <w:jc w:val="both"/>
              <w:rPr>
                <w:rFonts w:ascii="Arial" w:hAnsi="Arial" w:cs="Arial"/>
                <w:b/>
                <w:bCs/>
                <w:i/>
                <w:iCs/>
                <w:sz w:val="20"/>
              </w:rPr>
            </w:pPr>
            <w:r w:rsidRPr="006D3F16">
              <w:rPr>
                <w:rFonts w:ascii="Arial" w:hAnsi="Arial" w:cs="Arial"/>
                <w:b/>
                <w:bCs/>
                <w:i/>
                <w:iCs/>
                <w:sz w:val="20"/>
              </w:rPr>
              <w:t xml:space="preserve">The meeting NOTED the notification of Trade Dispute with UCU.  </w:t>
            </w:r>
          </w:p>
          <w:p w14:paraId="6B5B74FF" w14:textId="77777777" w:rsidR="00043D6C" w:rsidRDefault="00043D6C" w:rsidP="00E2357E"/>
          <w:p w14:paraId="4353E883" w14:textId="35553EC9" w:rsidR="006D3F16" w:rsidRPr="002F5984" w:rsidRDefault="006D3F16" w:rsidP="00E2357E"/>
        </w:tc>
        <w:tc>
          <w:tcPr>
            <w:tcW w:w="1276" w:type="dxa"/>
            <w:tcBorders>
              <w:left w:val="single" w:sz="4" w:space="0" w:color="auto"/>
            </w:tcBorders>
          </w:tcPr>
          <w:p w14:paraId="76502008" w14:textId="77777777" w:rsidR="00043D6C" w:rsidRDefault="00043D6C" w:rsidP="00043D6C">
            <w:pPr>
              <w:ind w:left="-108" w:right="1513"/>
              <w:jc w:val="center"/>
              <w:rPr>
                <w:rFonts w:ascii="Arial" w:hAnsi="Arial" w:cs="Arial"/>
                <w:color w:val="70AD47" w:themeColor="accent6"/>
                <w:sz w:val="20"/>
              </w:rPr>
            </w:pPr>
          </w:p>
          <w:p w14:paraId="77910820" w14:textId="77777777" w:rsidR="00043D6C" w:rsidRDefault="00043D6C" w:rsidP="00043D6C">
            <w:pPr>
              <w:ind w:left="-108" w:right="1513"/>
              <w:jc w:val="center"/>
              <w:rPr>
                <w:rFonts w:ascii="Arial" w:hAnsi="Arial" w:cs="Arial"/>
                <w:color w:val="70AD47" w:themeColor="accent6"/>
                <w:sz w:val="20"/>
              </w:rPr>
            </w:pPr>
          </w:p>
          <w:p w14:paraId="7F05AF59" w14:textId="77777777" w:rsidR="00043D6C" w:rsidRDefault="00043D6C" w:rsidP="00043D6C">
            <w:pPr>
              <w:ind w:left="-108" w:right="1513"/>
              <w:jc w:val="center"/>
              <w:rPr>
                <w:rFonts w:ascii="Arial" w:hAnsi="Arial" w:cs="Arial"/>
                <w:color w:val="70AD47" w:themeColor="accent6"/>
                <w:sz w:val="20"/>
              </w:rPr>
            </w:pPr>
          </w:p>
          <w:p w14:paraId="59DB2D34" w14:textId="77777777" w:rsidR="00043D6C" w:rsidRDefault="00043D6C" w:rsidP="00043D6C">
            <w:pPr>
              <w:ind w:left="-108" w:right="1513"/>
              <w:jc w:val="center"/>
              <w:rPr>
                <w:rFonts w:ascii="Arial" w:hAnsi="Arial" w:cs="Arial"/>
                <w:color w:val="70AD47" w:themeColor="accent6"/>
                <w:sz w:val="20"/>
              </w:rPr>
            </w:pPr>
          </w:p>
          <w:p w14:paraId="75214024" w14:textId="77777777" w:rsidR="00043D6C" w:rsidRDefault="00043D6C" w:rsidP="00043D6C">
            <w:pPr>
              <w:ind w:left="-108" w:right="1513"/>
              <w:jc w:val="center"/>
              <w:rPr>
                <w:rFonts w:ascii="Arial" w:hAnsi="Arial" w:cs="Arial"/>
                <w:color w:val="70AD47" w:themeColor="accent6"/>
                <w:sz w:val="20"/>
              </w:rPr>
            </w:pPr>
          </w:p>
          <w:p w14:paraId="6F44EB25" w14:textId="77777777" w:rsidR="00043D6C" w:rsidRDefault="00043D6C" w:rsidP="00043D6C">
            <w:pPr>
              <w:ind w:left="-108" w:right="1513"/>
              <w:jc w:val="center"/>
              <w:rPr>
                <w:rFonts w:ascii="Arial" w:hAnsi="Arial" w:cs="Arial"/>
                <w:color w:val="70AD47" w:themeColor="accent6"/>
                <w:sz w:val="20"/>
              </w:rPr>
            </w:pPr>
          </w:p>
          <w:p w14:paraId="42C6C8CB" w14:textId="77777777" w:rsidR="00043D6C" w:rsidRDefault="00043D6C" w:rsidP="00043D6C">
            <w:pPr>
              <w:ind w:left="-108" w:right="1513"/>
              <w:jc w:val="center"/>
              <w:rPr>
                <w:rFonts w:ascii="Arial" w:hAnsi="Arial" w:cs="Arial"/>
                <w:color w:val="70AD47" w:themeColor="accent6"/>
                <w:sz w:val="20"/>
              </w:rPr>
            </w:pPr>
          </w:p>
          <w:p w14:paraId="2A2D6912" w14:textId="2B24AC82" w:rsidR="00043D6C" w:rsidRDefault="00043D6C" w:rsidP="00043D6C">
            <w:pPr>
              <w:ind w:left="57" w:right="57"/>
              <w:jc w:val="center"/>
              <w:rPr>
                <w:rFonts w:ascii="Arial" w:hAnsi="Arial" w:cs="Arial"/>
                <w:color w:val="70AD47" w:themeColor="accent6"/>
                <w:sz w:val="20"/>
              </w:rPr>
            </w:pPr>
          </w:p>
          <w:p w14:paraId="0D0AAB53" w14:textId="77777777" w:rsidR="00043D6C" w:rsidRDefault="00043D6C" w:rsidP="00043D6C">
            <w:pPr>
              <w:ind w:left="-108" w:right="1513"/>
              <w:jc w:val="center"/>
              <w:rPr>
                <w:rFonts w:ascii="Arial" w:hAnsi="Arial" w:cs="Arial"/>
                <w:color w:val="70AD47" w:themeColor="accent6"/>
                <w:sz w:val="20"/>
              </w:rPr>
            </w:pPr>
          </w:p>
          <w:p w14:paraId="050BC348" w14:textId="0ED96420" w:rsidR="00043D6C" w:rsidRPr="00652C0E" w:rsidRDefault="00043D6C" w:rsidP="00043D6C">
            <w:pPr>
              <w:ind w:left="-108" w:right="1513"/>
              <w:jc w:val="center"/>
              <w:rPr>
                <w:rFonts w:ascii="Arial" w:hAnsi="Arial" w:cs="Arial"/>
                <w:color w:val="70AD47" w:themeColor="accent6"/>
                <w:sz w:val="20"/>
              </w:rPr>
            </w:pPr>
          </w:p>
        </w:tc>
      </w:tr>
      <w:tr w:rsidR="00E2357E" w:rsidRPr="00652C0E" w14:paraId="404BA9FF" w14:textId="77777777" w:rsidTr="0010189E">
        <w:trPr>
          <w:trHeight w:val="486"/>
        </w:trPr>
        <w:tc>
          <w:tcPr>
            <w:tcW w:w="1106" w:type="dxa"/>
            <w:tcBorders>
              <w:right w:val="single" w:sz="4" w:space="0" w:color="auto"/>
            </w:tcBorders>
          </w:tcPr>
          <w:p w14:paraId="6BAF69A8" w14:textId="77777777" w:rsidR="00E2357E" w:rsidRPr="002F5984" w:rsidRDefault="00E2357E" w:rsidP="006D3F16">
            <w:pPr>
              <w:pStyle w:val="ListParagraph"/>
              <w:numPr>
                <w:ilvl w:val="0"/>
                <w:numId w:val="22"/>
              </w:numPr>
              <w:ind w:right="1513"/>
              <w:jc w:val="center"/>
              <w:rPr>
                <w:rFonts w:ascii="Arial" w:hAnsi="Arial" w:cs="Arial"/>
                <w:sz w:val="20"/>
              </w:rPr>
            </w:pPr>
          </w:p>
        </w:tc>
        <w:tc>
          <w:tcPr>
            <w:tcW w:w="8397" w:type="dxa"/>
            <w:tcBorders>
              <w:left w:val="nil"/>
            </w:tcBorders>
          </w:tcPr>
          <w:p w14:paraId="29DAF83A" w14:textId="77777777" w:rsidR="00E2357E" w:rsidRPr="00832DE6" w:rsidRDefault="00E2357E" w:rsidP="00E2357E">
            <w:pPr>
              <w:jc w:val="both"/>
              <w:rPr>
                <w:rFonts w:ascii="Arial" w:hAnsi="Arial" w:cs="Arial"/>
                <w:b/>
                <w:bCs/>
                <w:sz w:val="20"/>
                <w:u w:val="single"/>
              </w:rPr>
            </w:pPr>
            <w:r w:rsidRPr="00832DE6">
              <w:rPr>
                <w:rFonts w:ascii="Arial" w:hAnsi="Arial" w:cs="Arial"/>
                <w:b/>
                <w:bCs/>
                <w:sz w:val="20"/>
                <w:u w:val="single"/>
              </w:rPr>
              <w:t>Letter from Minister on T Levels</w:t>
            </w:r>
          </w:p>
          <w:p w14:paraId="5071A18F" w14:textId="77777777" w:rsidR="00E2357E" w:rsidRPr="00DD6435" w:rsidRDefault="00E2357E" w:rsidP="00E2357E">
            <w:pPr>
              <w:jc w:val="both"/>
              <w:rPr>
                <w:rFonts w:ascii="Arial" w:hAnsi="Arial" w:cs="Arial"/>
                <w:color w:val="00B050"/>
                <w:sz w:val="6"/>
                <w:szCs w:val="6"/>
              </w:rPr>
            </w:pPr>
          </w:p>
          <w:p w14:paraId="3C3708C9" w14:textId="315540BC" w:rsidR="00E2357E" w:rsidRPr="00DD6435" w:rsidRDefault="00E2357E" w:rsidP="00DD6435">
            <w:pPr>
              <w:jc w:val="both"/>
              <w:rPr>
                <w:rFonts w:ascii="Arial" w:hAnsi="Arial" w:cs="Arial"/>
                <w:sz w:val="20"/>
              </w:rPr>
            </w:pPr>
            <w:r w:rsidRPr="00DD6435">
              <w:rPr>
                <w:rFonts w:ascii="Arial" w:hAnsi="Arial" w:cs="Arial"/>
                <w:sz w:val="20"/>
              </w:rPr>
              <w:t xml:space="preserve">The meeting noted a letter from </w:t>
            </w:r>
            <w:r w:rsidR="00DD6435" w:rsidRPr="00DD6435">
              <w:rPr>
                <w:rFonts w:ascii="Arial" w:hAnsi="Arial" w:cs="Arial"/>
                <w:sz w:val="20"/>
              </w:rPr>
              <w:t xml:space="preserve">Minister for Skills dated 23 September 2025 which affirmed the government’s </w:t>
            </w:r>
            <w:r w:rsidR="00D200F9">
              <w:rPr>
                <w:rFonts w:ascii="Arial" w:hAnsi="Arial" w:cs="Arial"/>
                <w:sz w:val="20"/>
              </w:rPr>
              <w:t xml:space="preserve">ongoing </w:t>
            </w:r>
            <w:r w:rsidR="00DD6435" w:rsidRPr="00DD6435">
              <w:rPr>
                <w:rFonts w:ascii="Arial" w:hAnsi="Arial" w:cs="Arial"/>
                <w:sz w:val="20"/>
              </w:rPr>
              <w:t xml:space="preserve">commitment to the T level programme.  </w:t>
            </w:r>
            <w:r w:rsidR="00DD6435">
              <w:rPr>
                <w:rFonts w:ascii="Arial" w:hAnsi="Arial" w:cs="Arial"/>
                <w:sz w:val="20"/>
              </w:rPr>
              <w:t xml:space="preserve">GM reminded the meeting that the proposed V Levels might provide an alternative for less academic learners. </w:t>
            </w:r>
          </w:p>
          <w:p w14:paraId="2658CE81" w14:textId="77777777" w:rsidR="00E2357E" w:rsidRPr="00DD6435" w:rsidRDefault="00E2357E" w:rsidP="00E2357E">
            <w:pPr>
              <w:jc w:val="both"/>
              <w:rPr>
                <w:rFonts w:ascii="Arial" w:hAnsi="Arial" w:cs="Arial"/>
                <w:sz w:val="6"/>
                <w:szCs w:val="6"/>
              </w:rPr>
            </w:pPr>
          </w:p>
          <w:p w14:paraId="4DBE401C" w14:textId="3EA9E2EA" w:rsidR="00DD6435" w:rsidRPr="00DD6435" w:rsidRDefault="00DD6435" w:rsidP="00E2357E">
            <w:pPr>
              <w:jc w:val="both"/>
              <w:rPr>
                <w:rFonts w:ascii="Arial" w:hAnsi="Arial" w:cs="Arial"/>
                <w:b/>
                <w:bCs/>
                <w:i/>
                <w:iCs/>
                <w:sz w:val="20"/>
              </w:rPr>
            </w:pPr>
            <w:r w:rsidRPr="00DD6435">
              <w:rPr>
                <w:rFonts w:ascii="Arial" w:hAnsi="Arial" w:cs="Arial"/>
                <w:b/>
                <w:bCs/>
                <w:i/>
                <w:iCs/>
                <w:sz w:val="20"/>
              </w:rPr>
              <w:t>NOTED</w:t>
            </w:r>
          </w:p>
          <w:p w14:paraId="16602E66" w14:textId="77777777" w:rsidR="00E2357E" w:rsidRDefault="00E2357E" w:rsidP="00E2357E">
            <w:pPr>
              <w:jc w:val="both"/>
              <w:rPr>
                <w:rFonts w:ascii="Arial" w:hAnsi="Arial" w:cs="Arial"/>
                <w:sz w:val="20"/>
              </w:rPr>
            </w:pPr>
          </w:p>
          <w:p w14:paraId="67EB79E4" w14:textId="77777777" w:rsidR="00DD6435" w:rsidRDefault="00DD6435" w:rsidP="00E2357E">
            <w:pPr>
              <w:jc w:val="both"/>
              <w:rPr>
                <w:rFonts w:ascii="Arial" w:hAnsi="Arial" w:cs="Arial"/>
                <w:sz w:val="20"/>
              </w:rPr>
            </w:pPr>
          </w:p>
          <w:p w14:paraId="02E0BE39" w14:textId="77777777" w:rsidR="00E2357E" w:rsidRPr="00D200F9" w:rsidRDefault="00E2357E" w:rsidP="00E2357E">
            <w:pPr>
              <w:rPr>
                <w:rFonts w:ascii="Arial" w:hAnsi="Arial" w:cs="Arial"/>
                <w:b/>
                <w:color w:val="1F4E79" w:themeColor="accent5" w:themeShade="80"/>
                <w:sz w:val="20"/>
              </w:rPr>
            </w:pPr>
            <w:r w:rsidRPr="00D200F9">
              <w:rPr>
                <w:rFonts w:ascii="Arial" w:hAnsi="Arial" w:cs="Arial"/>
                <w:b/>
                <w:color w:val="1F4E79" w:themeColor="accent5" w:themeShade="80"/>
                <w:sz w:val="20"/>
              </w:rPr>
              <w:t>ITEMS TO BE TAKEN AS READ</w:t>
            </w:r>
          </w:p>
          <w:p w14:paraId="43754E1D" w14:textId="77777777" w:rsidR="00E2357E" w:rsidRPr="007A5689" w:rsidRDefault="00E2357E" w:rsidP="00043D6C">
            <w:pPr>
              <w:pStyle w:val="BodyText"/>
              <w:spacing w:after="60"/>
              <w:rPr>
                <w:rFonts w:ascii="Arial" w:hAnsi="Arial" w:cs="Arial"/>
                <w:b/>
                <w:bCs/>
                <w:color w:val="000000" w:themeColor="text1"/>
                <w:sz w:val="20"/>
              </w:rPr>
            </w:pPr>
          </w:p>
        </w:tc>
        <w:tc>
          <w:tcPr>
            <w:tcW w:w="1276" w:type="dxa"/>
            <w:tcBorders>
              <w:left w:val="single" w:sz="4" w:space="0" w:color="auto"/>
            </w:tcBorders>
          </w:tcPr>
          <w:p w14:paraId="06428096" w14:textId="77777777" w:rsidR="00E2357E" w:rsidRDefault="00E2357E" w:rsidP="00043D6C">
            <w:pPr>
              <w:ind w:left="-108" w:right="1513"/>
              <w:jc w:val="center"/>
              <w:rPr>
                <w:rFonts w:ascii="Arial" w:hAnsi="Arial" w:cs="Arial"/>
                <w:color w:val="70AD47" w:themeColor="accent6"/>
                <w:sz w:val="20"/>
              </w:rPr>
            </w:pPr>
          </w:p>
        </w:tc>
      </w:tr>
      <w:tr w:rsidR="00043D6C" w:rsidRPr="00652C0E" w14:paraId="0DAC82CF" w14:textId="77777777" w:rsidTr="0010189E">
        <w:trPr>
          <w:trHeight w:val="486"/>
        </w:trPr>
        <w:tc>
          <w:tcPr>
            <w:tcW w:w="1106" w:type="dxa"/>
            <w:tcBorders>
              <w:right w:val="single" w:sz="4" w:space="0" w:color="auto"/>
            </w:tcBorders>
          </w:tcPr>
          <w:p w14:paraId="17D69629" w14:textId="77777777" w:rsidR="00043D6C" w:rsidRPr="002F5984" w:rsidRDefault="00043D6C" w:rsidP="006D3F16">
            <w:pPr>
              <w:pStyle w:val="ListParagraph"/>
              <w:numPr>
                <w:ilvl w:val="0"/>
                <w:numId w:val="22"/>
              </w:numPr>
              <w:ind w:right="1513"/>
              <w:jc w:val="center"/>
              <w:rPr>
                <w:rFonts w:ascii="Arial" w:hAnsi="Arial" w:cs="Arial"/>
                <w:sz w:val="20"/>
              </w:rPr>
            </w:pPr>
          </w:p>
        </w:tc>
        <w:tc>
          <w:tcPr>
            <w:tcW w:w="8397" w:type="dxa"/>
            <w:tcBorders>
              <w:left w:val="nil"/>
            </w:tcBorders>
          </w:tcPr>
          <w:p w14:paraId="5FACEFF1" w14:textId="4A3F9C44" w:rsidR="00043D6C" w:rsidRPr="007A5689" w:rsidRDefault="00043D6C" w:rsidP="00043D6C">
            <w:pPr>
              <w:pStyle w:val="BodyText"/>
              <w:spacing w:after="60"/>
              <w:rPr>
                <w:rFonts w:ascii="Arial" w:hAnsi="Arial" w:cs="Arial"/>
                <w:b/>
                <w:bCs/>
                <w:color w:val="000000" w:themeColor="text1"/>
                <w:sz w:val="20"/>
              </w:rPr>
            </w:pPr>
            <w:r w:rsidRPr="00D200F9">
              <w:rPr>
                <w:rFonts w:ascii="Arial" w:hAnsi="Arial" w:cs="Arial"/>
                <w:b/>
                <w:bCs/>
                <w:color w:val="000000" w:themeColor="text1"/>
                <w:sz w:val="20"/>
                <w:u w:val="single"/>
              </w:rPr>
              <w:t>Minutes from Audit Committee</w:t>
            </w:r>
            <w:r w:rsidRPr="007A5689">
              <w:rPr>
                <w:rFonts w:ascii="Arial" w:hAnsi="Arial" w:cs="Arial"/>
                <w:b/>
                <w:bCs/>
                <w:color w:val="000000" w:themeColor="text1"/>
                <w:sz w:val="20"/>
              </w:rPr>
              <w:t xml:space="preserve"> – 2</w:t>
            </w:r>
            <w:r w:rsidR="00DD6435">
              <w:rPr>
                <w:rFonts w:ascii="Arial" w:hAnsi="Arial" w:cs="Arial"/>
                <w:b/>
                <w:bCs/>
                <w:color w:val="000000" w:themeColor="text1"/>
                <w:sz w:val="20"/>
              </w:rPr>
              <w:t>5</w:t>
            </w:r>
            <w:r>
              <w:rPr>
                <w:rFonts w:ascii="Arial" w:hAnsi="Arial" w:cs="Arial"/>
                <w:b/>
                <w:bCs/>
                <w:color w:val="000000" w:themeColor="text1"/>
                <w:sz w:val="20"/>
              </w:rPr>
              <w:t xml:space="preserve"> September </w:t>
            </w:r>
            <w:r w:rsidRPr="007A5689">
              <w:rPr>
                <w:rFonts w:ascii="Arial" w:hAnsi="Arial" w:cs="Arial"/>
                <w:b/>
                <w:bCs/>
                <w:color w:val="000000" w:themeColor="text1"/>
                <w:sz w:val="20"/>
              </w:rPr>
              <w:t>202</w:t>
            </w:r>
            <w:r>
              <w:rPr>
                <w:rFonts w:ascii="Arial" w:hAnsi="Arial" w:cs="Arial"/>
                <w:b/>
                <w:bCs/>
                <w:color w:val="000000" w:themeColor="text1"/>
                <w:sz w:val="20"/>
              </w:rPr>
              <w:t>5</w:t>
            </w:r>
          </w:p>
          <w:p w14:paraId="087DDFAC" w14:textId="21478038" w:rsidR="00043D6C" w:rsidRPr="00832DE6" w:rsidRDefault="00043D6C" w:rsidP="00043D6C">
            <w:pPr>
              <w:pStyle w:val="BodyText"/>
              <w:spacing w:before="60"/>
              <w:jc w:val="both"/>
              <w:rPr>
                <w:rFonts w:ascii="Arial" w:hAnsi="Arial" w:cs="Arial"/>
                <w:color w:val="ED7D31" w:themeColor="accent2"/>
                <w:sz w:val="20"/>
              </w:rPr>
            </w:pPr>
            <w:r w:rsidRPr="007A5689">
              <w:rPr>
                <w:rFonts w:ascii="Arial" w:hAnsi="Arial" w:cs="Arial"/>
                <w:color w:val="000000" w:themeColor="text1"/>
                <w:sz w:val="20"/>
              </w:rPr>
              <w:t xml:space="preserve">The </w:t>
            </w:r>
            <w:r>
              <w:rPr>
                <w:rFonts w:ascii="Arial" w:hAnsi="Arial" w:cs="Arial"/>
                <w:color w:val="000000" w:themeColor="text1"/>
                <w:sz w:val="20"/>
              </w:rPr>
              <w:t xml:space="preserve">Chair of Audit Committee (AH) presented the minutes from this meeting.  </w:t>
            </w:r>
          </w:p>
          <w:p w14:paraId="29BDC257" w14:textId="2A110AFD" w:rsidR="00043D6C" w:rsidRPr="00DD6435" w:rsidRDefault="00043D6C" w:rsidP="00043D6C">
            <w:pPr>
              <w:pStyle w:val="BodyText"/>
              <w:rPr>
                <w:rFonts w:ascii="Arial" w:hAnsi="Arial" w:cs="Arial"/>
                <w:b/>
                <w:bCs/>
                <w:i/>
                <w:iCs/>
                <w:sz w:val="20"/>
              </w:rPr>
            </w:pPr>
            <w:r w:rsidRPr="00DD6435">
              <w:rPr>
                <w:rFonts w:ascii="Arial" w:hAnsi="Arial" w:cs="Arial"/>
                <w:b/>
                <w:bCs/>
                <w:i/>
                <w:iCs/>
                <w:sz w:val="20"/>
              </w:rPr>
              <w:t>The minutes were NOTED and RECEIVED.</w:t>
            </w:r>
          </w:p>
          <w:p w14:paraId="1E4B5207" w14:textId="6ADF4BBF" w:rsidR="00043D6C" w:rsidRPr="00652C0E" w:rsidRDefault="00043D6C" w:rsidP="00DD6435">
            <w:pPr>
              <w:pStyle w:val="BodyText"/>
              <w:rPr>
                <w:rFonts w:ascii="Arial" w:hAnsi="Arial" w:cs="Arial"/>
                <w:b/>
              </w:rPr>
            </w:pPr>
          </w:p>
        </w:tc>
        <w:tc>
          <w:tcPr>
            <w:tcW w:w="1276" w:type="dxa"/>
            <w:tcBorders>
              <w:left w:val="single" w:sz="4" w:space="0" w:color="auto"/>
            </w:tcBorders>
          </w:tcPr>
          <w:p w14:paraId="3C8057DA" w14:textId="77777777" w:rsidR="00043D6C" w:rsidRDefault="00043D6C" w:rsidP="00043D6C">
            <w:pPr>
              <w:ind w:left="-108" w:right="1513"/>
              <w:jc w:val="center"/>
              <w:rPr>
                <w:rFonts w:ascii="Arial" w:hAnsi="Arial" w:cs="Arial"/>
                <w:color w:val="70AD47" w:themeColor="accent6"/>
                <w:sz w:val="20"/>
              </w:rPr>
            </w:pPr>
          </w:p>
          <w:p w14:paraId="65CAD126" w14:textId="77777777" w:rsidR="00043D6C" w:rsidRDefault="00043D6C" w:rsidP="00043D6C">
            <w:pPr>
              <w:ind w:left="-108" w:right="1513"/>
              <w:jc w:val="center"/>
              <w:rPr>
                <w:rFonts w:ascii="Arial" w:hAnsi="Arial" w:cs="Arial"/>
                <w:color w:val="70AD47" w:themeColor="accent6"/>
                <w:sz w:val="20"/>
              </w:rPr>
            </w:pPr>
          </w:p>
          <w:p w14:paraId="4A9693AF" w14:textId="055AC695" w:rsidR="00043D6C" w:rsidRPr="00652C0E" w:rsidRDefault="00043D6C" w:rsidP="00043D6C">
            <w:pPr>
              <w:ind w:left="57" w:right="57"/>
              <w:jc w:val="center"/>
              <w:rPr>
                <w:rFonts w:ascii="Arial" w:hAnsi="Arial" w:cs="Arial"/>
                <w:color w:val="70AD47" w:themeColor="accent6"/>
                <w:sz w:val="20"/>
              </w:rPr>
            </w:pPr>
          </w:p>
        </w:tc>
      </w:tr>
      <w:tr w:rsidR="00043D6C" w:rsidRPr="00652C0E" w14:paraId="2BA2843D" w14:textId="77777777" w:rsidTr="0010189E">
        <w:trPr>
          <w:trHeight w:val="486"/>
        </w:trPr>
        <w:tc>
          <w:tcPr>
            <w:tcW w:w="1106" w:type="dxa"/>
            <w:tcBorders>
              <w:right w:val="single" w:sz="4" w:space="0" w:color="auto"/>
            </w:tcBorders>
          </w:tcPr>
          <w:p w14:paraId="512201CA" w14:textId="77777777" w:rsidR="00043D6C" w:rsidRPr="002F5984" w:rsidRDefault="00043D6C" w:rsidP="006D3F16">
            <w:pPr>
              <w:pStyle w:val="ListParagraph"/>
              <w:numPr>
                <w:ilvl w:val="0"/>
                <w:numId w:val="22"/>
              </w:numPr>
              <w:ind w:right="1513"/>
              <w:rPr>
                <w:rFonts w:ascii="Arial" w:hAnsi="Arial" w:cs="Arial"/>
                <w:sz w:val="20"/>
              </w:rPr>
            </w:pPr>
          </w:p>
        </w:tc>
        <w:tc>
          <w:tcPr>
            <w:tcW w:w="8397" w:type="dxa"/>
            <w:tcBorders>
              <w:left w:val="nil"/>
            </w:tcBorders>
          </w:tcPr>
          <w:p w14:paraId="329A97FA" w14:textId="015629E3" w:rsidR="00043D6C" w:rsidRPr="007A5689" w:rsidRDefault="00043D6C" w:rsidP="00043D6C">
            <w:pPr>
              <w:pStyle w:val="BodyText"/>
              <w:spacing w:after="60"/>
              <w:rPr>
                <w:rFonts w:ascii="Arial" w:hAnsi="Arial" w:cs="Arial"/>
                <w:b/>
                <w:bCs/>
                <w:color w:val="000000" w:themeColor="text1"/>
                <w:sz w:val="20"/>
              </w:rPr>
            </w:pPr>
            <w:r w:rsidRPr="00D200F9">
              <w:rPr>
                <w:rFonts w:ascii="Arial" w:hAnsi="Arial" w:cs="Arial"/>
                <w:b/>
                <w:bCs/>
                <w:color w:val="000000" w:themeColor="text1"/>
                <w:sz w:val="20"/>
                <w:u w:val="single"/>
              </w:rPr>
              <w:t>Minutes from Resources Committee</w:t>
            </w:r>
            <w:r w:rsidRPr="007A5689">
              <w:rPr>
                <w:rFonts w:ascii="Arial" w:hAnsi="Arial" w:cs="Arial"/>
                <w:b/>
                <w:bCs/>
                <w:color w:val="000000" w:themeColor="text1"/>
                <w:sz w:val="20"/>
              </w:rPr>
              <w:t xml:space="preserve"> – 2</w:t>
            </w:r>
            <w:r w:rsidR="006D3F16">
              <w:rPr>
                <w:rFonts w:ascii="Arial" w:hAnsi="Arial" w:cs="Arial"/>
                <w:b/>
                <w:bCs/>
                <w:color w:val="000000" w:themeColor="text1"/>
                <w:sz w:val="20"/>
              </w:rPr>
              <w:t>6</w:t>
            </w:r>
            <w:r w:rsidRPr="007A5689">
              <w:rPr>
                <w:rFonts w:ascii="Arial" w:hAnsi="Arial" w:cs="Arial"/>
                <w:b/>
                <w:bCs/>
                <w:color w:val="000000" w:themeColor="text1"/>
                <w:sz w:val="20"/>
              </w:rPr>
              <w:t xml:space="preserve"> </w:t>
            </w:r>
            <w:r>
              <w:rPr>
                <w:rFonts w:ascii="Arial" w:hAnsi="Arial" w:cs="Arial"/>
                <w:b/>
                <w:bCs/>
                <w:color w:val="000000" w:themeColor="text1"/>
                <w:sz w:val="20"/>
              </w:rPr>
              <w:t>September 2025</w:t>
            </w:r>
          </w:p>
          <w:p w14:paraId="7A1A3644" w14:textId="7466772A" w:rsidR="00043D6C" w:rsidRPr="00A61F6E" w:rsidRDefault="00043D6C" w:rsidP="005C4BDD">
            <w:pPr>
              <w:pStyle w:val="BodyText"/>
              <w:spacing w:before="60"/>
              <w:jc w:val="both"/>
              <w:rPr>
                <w:rFonts w:ascii="Arial" w:hAnsi="Arial" w:cs="Arial"/>
                <w:sz w:val="20"/>
              </w:rPr>
            </w:pPr>
            <w:r w:rsidRPr="00A61F6E">
              <w:rPr>
                <w:rFonts w:ascii="Arial" w:hAnsi="Arial" w:cs="Arial"/>
                <w:sz w:val="20"/>
              </w:rPr>
              <w:t xml:space="preserve">The Director of Governance (TR) apologised and informed the meeting that the draft minutes from the meeting were not yet in final format.  However, the interim minutes </w:t>
            </w:r>
            <w:r w:rsidR="00DD6435">
              <w:rPr>
                <w:rFonts w:ascii="Arial" w:hAnsi="Arial" w:cs="Arial"/>
                <w:sz w:val="20"/>
              </w:rPr>
              <w:t xml:space="preserve">in the pack of papers </w:t>
            </w:r>
            <w:r w:rsidRPr="00A61F6E">
              <w:rPr>
                <w:rFonts w:ascii="Arial" w:hAnsi="Arial" w:cs="Arial"/>
                <w:sz w:val="20"/>
              </w:rPr>
              <w:t xml:space="preserve">contained all decisions and actions from the meeting; it was only some of the supporting narrative that was yet to be added.  </w:t>
            </w:r>
            <w:r w:rsidR="005C4BDD">
              <w:rPr>
                <w:rFonts w:ascii="Arial" w:hAnsi="Arial" w:cs="Arial"/>
                <w:sz w:val="20"/>
              </w:rPr>
              <w:t xml:space="preserve">  </w:t>
            </w:r>
            <w:r w:rsidRPr="00A61F6E">
              <w:rPr>
                <w:rFonts w:ascii="Arial" w:hAnsi="Arial" w:cs="Arial"/>
                <w:sz w:val="20"/>
              </w:rPr>
              <w:t xml:space="preserve">In the absence of the Committee Chair, SS, confirmed that the major matters considered by the meeting had been brought forward to the Board within the current agenda.  </w:t>
            </w:r>
          </w:p>
          <w:p w14:paraId="5AA0DA85" w14:textId="7CF47069" w:rsidR="00043D6C" w:rsidRDefault="00043D6C" w:rsidP="00043D6C">
            <w:pPr>
              <w:pStyle w:val="BodyText"/>
              <w:rPr>
                <w:rFonts w:ascii="Arial" w:hAnsi="Arial" w:cs="Arial"/>
                <w:b/>
                <w:bCs/>
                <w:i/>
                <w:iCs/>
                <w:color w:val="000000" w:themeColor="text1"/>
                <w:sz w:val="20"/>
              </w:rPr>
            </w:pPr>
            <w:r>
              <w:rPr>
                <w:rFonts w:ascii="Arial" w:hAnsi="Arial" w:cs="Arial"/>
                <w:b/>
                <w:bCs/>
                <w:i/>
                <w:iCs/>
                <w:color w:val="000000" w:themeColor="text1"/>
                <w:sz w:val="20"/>
              </w:rPr>
              <w:t xml:space="preserve">The interim draft minutes were </w:t>
            </w:r>
            <w:r w:rsidRPr="007A5689">
              <w:rPr>
                <w:rFonts w:ascii="Arial" w:hAnsi="Arial" w:cs="Arial"/>
                <w:b/>
                <w:bCs/>
                <w:i/>
                <w:iCs/>
                <w:color w:val="000000" w:themeColor="text1"/>
                <w:sz w:val="20"/>
              </w:rPr>
              <w:t>NOTED</w:t>
            </w:r>
            <w:r>
              <w:rPr>
                <w:rFonts w:ascii="Arial" w:hAnsi="Arial" w:cs="Arial"/>
                <w:b/>
                <w:bCs/>
                <w:i/>
                <w:iCs/>
                <w:color w:val="000000" w:themeColor="text1"/>
                <w:sz w:val="20"/>
              </w:rPr>
              <w:t xml:space="preserve"> and RECEIVED.</w:t>
            </w:r>
          </w:p>
          <w:p w14:paraId="20AB79C0" w14:textId="77777777" w:rsidR="00043D6C" w:rsidRPr="00652C0E" w:rsidRDefault="00043D6C" w:rsidP="00DD6435">
            <w:pPr>
              <w:pStyle w:val="BodyText"/>
              <w:jc w:val="both"/>
              <w:rPr>
                <w:rFonts w:ascii="Arial" w:hAnsi="Arial" w:cs="Arial"/>
                <w:b/>
              </w:rPr>
            </w:pPr>
          </w:p>
        </w:tc>
        <w:tc>
          <w:tcPr>
            <w:tcW w:w="1276" w:type="dxa"/>
            <w:tcBorders>
              <w:left w:val="single" w:sz="4" w:space="0" w:color="auto"/>
            </w:tcBorders>
          </w:tcPr>
          <w:p w14:paraId="5A60873D" w14:textId="77777777" w:rsidR="00043D6C" w:rsidRDefault="00043D6C" w:rsidP="00043D6C">
            <w:pPr>
              <w:ind w:left="-108" w:right="1513"/>
              <w:jc w:val="both"/>
              <w:rPr>
                <w:rFonts w:ascii="Arial" w:hAnsi="Arial" w:cs="Arial"/>
                <w:color w:val="70AD47" w:themeColor="accent6"/>
                <w:sz w:val="20"/>
              </w:rPr>
            </w:pPr>
          </w:p>
          <w:p w14:paraId="2AA2DA9C" w14:textId="77777777" w:rsidR="00043D6C" w:rsidRDefault="00043D6C" w:rsidP="00043D6C">
            <w:pPr>
              <w:ind w:left="-108" w:right="1513"/>
              <w:jc w:val="both"/>
              <w:rPr>
                <w:rFonts w:ascii="Arial" w:hAnsi="Arial" w:cs="Arial"/>
                <w:color w:val="70AD47" w:themeColor="accent6"/>
                <w:sz w:val="20"/>
              </w:rPr>
            </w:pPr>
          </w:p>
          <w:p w14:paraId="30DA649A" w14:textId="77777777" w:rsidR="00043D6C" w:rsidRDefault="00043D6C" w:rsidP="00043D6C">
            <w:pPr>
              <w:ind w:left="-108" w:right="1513"/>
              <w:jc w:val="both"/>
              <w:rPr>
                <w:rFonts w:ascii="Arial" w:hAnsi="Arial" w:cs="Arial"/>
                <w:color w:val="70AD47" w:themeColor="accent6"/>
                <w:sz w:val="20"/>
              </w:rPr>
            </w:pPr>
          </w:p>
          <w:p w14:paraId="7E0C00B3" w14:textId="77777777" w:rsidR="00043D6C" w:rsidRDefault="00043D6C" w:rsidP="00043D6C">
            <w:pPr>
              <w:ind w:left="-108" w:right="1513"/>
              <w:jc w:val="both"/>
              <w:rPr>
                <w:rFonts w:ascii="Arial" w:hAnsi="Arial" w:cs="Arial"/>
                <w:color w:val="70AD47" w:themeColor="accent6"/>
                <w:sz w:val="20"/>
              </w:rPr>
            </w:pPr>
          </w:p>
          <w:p w14:paraId="34067EDF" w14:textId="77777777" w:rsidR="00043D6C" w:rsidRDefault="00043D6C" w:rsidP="00043D6C">
            <w:pPr>
              <w:ind w:left="-108" w:right="1513"/>
              <w:jc w:val="both"/>
              <w:rPr>
                <w:rFonts w:ascii="Arial" w:hAnsi="Arial" w:cs="Arial"/>
                <w:color w:val="70AD47" w:themeColor="accent6"/>
                <w:sz w:val="20"/>
              </w:rPr>
            </w:pPr>
          </w:p>
          <w:p w14:paraId="74C0DCE1" w14:textId="77777777" w:rsidR="00043D6C" w:rsidRDefault="00043D6C" w:rsidP="00043D6C">
            <w:pPr>
              <w:ind w:left="-108" w:right="1513"/>
              <w:jc w:val="both"/>
              <w:rPr>
                <w:rFonts w:ascii="Arial" w:hAnsi="Arial" w:cs="Arial"/>
                <w:color w:val="70AD47" w:themeColor="accent6"/>
                <w:sz w:val="20"/>
              </w:rPr>
            </w:pPr>
          </w:p>
          <w:p w14:paraId="6D6A8CA5" w14:textId="461B9BD3" w:rsidR="00043D6C" w:rsidRPr="00652C0E" w:rsidRDefault="00043D6C" w:rsidP="00043D6C">
            <w:pPr>
              <w:ind w:left="57" w:right="57"/>
              <w:jc w:val="center"/>
              <w:rPr>
                <w:rFonts w:ascii="Arial" w:hAnsi="Arial" w:cs="Arial"/>
                <w:color w:val="70AD47" w:themeColor="accent6"/>
                <w:sz w:val="20"/>
              </w:rPr>
            </w:pPr>
          </w:p>
        </w:tc>
      </w:tr>
      <w:tr w:rsidR="00043D6C" w:rsidRPr="00652C0E" w14:paraId="09C5C907" w14:textId="77777777" w:rsidTr="0010189E">
        <w:trPr>
          <w:trHeight w:val="486"/>
        </w:trPr>
        <w:tc>
          <w:tcPr>
            <w:tcW w:w="1106" w:type="dxa"/>
            <w:tcBorders>
              <w:right w:val="single" w:sz="4" w:space="0" w:color="auto"/>
            </w:tcBorders>
          </w:tcPr>
          <w:p w14:paraId="4970B4CA" w14:textId="77777777" w:rsidR="00043D6C" w:rsidRPr="002F5984" w:rsidRDefault="00043D6C" w:rsidP="006D3F16">
            <w:pPr>
              <w:pStyle w:val="ListParagraph"/>
              <w:numPr>
                <w:ilvl w:val="0"/>
                <w:numId w:val="22"/>
              </w:numPr>
              <w:ind w:right="1513"/>
              <w:rPr>
                <w:rFonts w:ascii="Arial" w:hAnsi="Arial" w:cs="Arial"/>
                <w:sz w:val="20"/>
              </w:rPr>
            </w:pPr>
          </w:p>
        </w:tc>
        <w:tc>
          <w:tcPr>
            <w:tcW w:w="8397" w:type="dxa"/>
            <w:tcBorders>
              <w:left w:val="nil"/>
            </w:tcBorders>
          </w:tcPr>
          <w:p w14:paraId="759F955F" w14:textId="77777777" w:rsidR="00043D6C" w:rsidRPr="00D200F9" w:rsidRDefault="00043D6C" w:rsidP="00043D6C">
            <w:pPr>
              <w:pStyle w:val="BodyText"/>
              <w:rPr>
                <w:rFonts w:ascii="Arial" w:hAnsi="Arial" w:cs="Arial"/>
                <w:b/>
                <w:bCs/>
                <w:color w:val="000000" w:themeColor="text1"/>
                <w:sz w:val="20"/>
                <w:u w:val="single"/>
              </w:rPr>
            </w:pPr>
            <w:r w:rsidRPr="00D200F9">
              <w:rPr>
                <w:rFonts w:ascii="Arial" w:hAnsi="Arial" w:cs="Arial"/>
                <w:b/>
                <w:bCs/>
                <w:color w:val="000000" w:themeColor="text1"/>
                <w:sz w:val="20"/>
                <w:u w:val="single"/>
              </w:rPr>
              <w:t>Dates and Times of Future Meetings and Events</w:t>
            </w:r>
          </w:p>
          <w:p w14:paraId="03089BC7" w14:textId="24E7AC96" w:rsidR="00043D6C" w:rsidRPr="00544A33" w:rsidRDefault="00043D6C" w:rsidP="00043D6C">
            <w:pPr>
              <w:pStyle w:val="BodyText"/>
              <w:tabs>
                <w:tab w:val="left" w:pos="6507"/>
              </w:tabs>
              <w:spacing w:before="60"/>
              <w:jc w:val="both"/>
              <w:rPr>
                <w:rFonts w:ascii="Arial" w:hAnsi="Arial" w:cs="Arial"/>
                <w:sz w:val="20"/>
              </w:rPr>
            </w:pPr>
            <w:r w:rsidRPr="00544A33">
              <w:rPr>
                <w:rFonts w:ascii="Arial" w:hAnsi="Arial" w:cs="Arial"/>
                <w:sz w:val="20"/>
              </w:rPr>
              <w:t>TR confirmed that the next Corporation meeting for 202</w:t>
            </w:r>
            <w:r>
              <w:rPr>
                <w:rFonts w:ascii="Arial" w:hAnsi="Arial" w:cs="Arial"/>
                <w:sz w:val="20"/>
              </w:rPr>
              <w:t>5</w:t>
            </w:r>
            <w:r w:rsidRPr="00544A33">
              <w:rPr>
                <w:rFonts w:ascii="Arial" w:hAnsi="Arial" w:cs="Arial"/>
                <w:sz w:val="20"/>
              </w:rPr>
              <w:t>/2</w:t>
            </w:r>
            <w:r>
              <w:rPr>
                <w:rFonts w:ascii="Arial" w:hAnsi="Arial" w:cs="Arial"/>
                <w:sz w:val="20"/>
              </w:rPr>
              <w:t>6</w:t>
            </w:r>
            <w:r w:rsidRPr="00544A33">
              <w:rPr>
                <w:rFonts w:ascii="Arial" w:hAnsi="Arial" w:cs="Arial"/>
                <w:sz w:val="20"/>
              </w:rPr>
              <w:t xml:space="preserve"> was scheduled for: </w:t>
            </w:r>
          </w:p>
          <w:p w14:paraId="7C4CDCB5" w14:textId="0E49BC95" w:rsidR="00043D6C" w:rsidRPr="00544A33" w:rsidRDefault="00043D6C" w:rsidP="00621F22">
            <w:pPr>
              <w:pStyle w:val="ListParagraph"/>
              <w:numPr>
                <w:ilvl w:val="0"/>
                <w:numId w:val="5"/>
              </w:numPr>
              <w:tabs>
                <w:tab w:val="left" w:pos="4000"/>
              </w:tabs>
              <w:spacing w:before="120"/>
              <w:ind w:left="714" w:right="34" w:hanging="357"/>
              <w:jc w:val="both"/>
              <w:rPr>
                <w:rFonts w:ascii="Arial" w:hAnsi="Arial" w:cs="Arial"/>
                <w:b/>
                <w:bCs/>
                <w:i/>
                <w:iCs/>
                <w:sz w:val="20"/>
                <w:szCs w:val="20"/>
              </w:rPr>
            </w:pPr>
            <w:r w:rsidRPr="00544A33">
              <w:rPr>
                <w:rFonts w:ascii="Arial" w:hAnsi="Arial" w:cs="Arial"/>
                <w:sz w:val="20"/>
                <w:szCs w:val="20"/>
              </w:rPr>
              <w:t>Wednesday 1</w:t>
            </w:r>
            <w:r>
              <w:rPr>
                <w:rFonts w:ascii="Arial" w:hAnsi="Arial" w:cs="Arial"/>
                <w:sz w:val="20"/>
                <w:szCs w:val="20"/>
              </w:rPr>
              <w:t>0</w:t>
            </w:r>
            <w:r w:rsidRPr="00544A33">
              <w:rPr>
                <w:rFonts w:ascii="Arial" w:hAnsi="Arial" w:cs="Arial"/>
                <w:sz w:val="20"/>
                <w:szCs w:val="20"/>
              </w:rPr>
              <w:t xml:space="preserve"> December 202</w:t>
            </w:r>
            <w:r>
              <w:rPr>
                <w:rFonts w:ascii="Arial" w:hAnsi="Arial" w:cs="Arial"/>
                <w:sz w:val="20"/>
                <w:szCs w:val="20"/>
              </w:rPr>
              <w:t>5</w:t>
            </w:r>
            <w:r w:rsidRPr="00544A33">
              <w:rPr>
                <w:rFonts w:ascii="Arial" w:hAnsi="Arial" w:cs="Arial"/>
                <w:sz w:val="20"/>
                <w:szCs w:val="20"/>
              </w:rPr>
              <w:t xml:space="preserve"> (5.00pm at S</w:t>
            </w:r>
            <w:r>
              <w:rPr>
                <w:rFonts w:ascii="Arial" w:hAnsi="Arial" w:cs="Arial"/>
                <w:sz w:val="20"/>
                <w:szCs w:val="20"/>
              </w:rPr>
              <w:t>lough &amp; Langley College</w:t>
            </w:r>
            <w:r w:rsidRPr="00544A33">
              <w:rPr>
                <w:rFonts w:ascii="Arial" w:hAnsi="Arial" w:cs="Arial"/>
                <w:sz w:val="20"/>
                <w:szCs w:val="20"/>
              </w:rPr>
              <w:t xml:space="preserve">) </w:t>
            </w:r>
          </w:p>
          <w:p w14:paraId="4554D91C" w14:textId="459B2D65" w:rsidR="00043D6C" w:rsidRPr="00544A33" w:rsidRDefault="00043D6C" w:rsidP="00043D6C">
            <w:pPr>
              <w:tabs>
                <w:tab w:val="left" w:pos="4000"/>
              </w:tabs>
              <w:spacing w:before="120"/>
              <w:ind w:left="357" w:right="34" w:hanging="357"/>
              <w:jc w:val="both"/>
              <w:rPr>
                <w:rFonts w:ascii="Arial" w:hAnsi="Arial" w:cs="Arial"/>
                <w:b/>
                <w:bCs/>
                <w:i/>
                <w:iCs/>
                <w:sz w:val="20"/>
              </w:rPr>
            </w:pPr>
            <w:r w:rsidRPr="00544A33">
              <w:rPr>
                <w:rFonts w:ascii="Arial" w:hAnsi="Arial" w:cs="Arial"/>
                <w:b/>
                <w:bCs/>
                <w:i/>
                <w:iCs/>
                <w:sz w:val="20"/>
              </w:rPr>
              <w:t>NOTED</w:t>
            </w:r>
          </w:p>
          <w:p w14:paraId="76D3389D" w14:textId="77777777" w:rsidR="00043D6C" w:rsidRPr="00544A33" w:rsidRDefault="00043D6C" w:rsidP="00043D6C">
            <w:pPr>
              <w:pStyle w:val="Heading1"/>
              <w:ind w:right="1513"/>
              <w:rPr>
                <w:rFonts w:ascii="Arial" w:hAnsi="Arial" w:cs="Arial"/>
                <w:b/>
              </w:rPr>
            </w:pPr>
          </w:p>
          <w:p w14:paraId="03D48A7E" w14:textId="29E950F3" w:rsidR="00043D6C" w:rsidRPr="00544A33" w:rsidRDefault="00043D6C" w:rsidP="00043D6C">
            <w:pPr>
              <w:rPr>
                <w:sz w:val="20"/>
              </w:rPr>
            </w:pPr>
          </w:p>
        </w:tc>
        <w:tc>
          <w:tcPr>
            <w:tcW w:w="1276" w:type="dxa"/>
            <w:tcBorders>
              <w:left w:val="single" w:sz="4" w:space="0" w:color="auto"/>
            </w:tcBorders>
          </w:tcPr>
          <w:p w14:paraId="0BD1C6D6" w14:textId="77777777" w:rsidR="00043D6C" w:rsidRPr="00652C0E" w:rsidRDefault="00043D6C" w:rsidP="00043D6C">
            <w:pPr>
              <w:ind w:left="-108" w:right="1513"/>
              <w:jc w:val="center"/>
              <w:rPr>
                <w:rFonts w:ascii="Arial" w:hAnsi="Arial" w:cs="Arial"/>
                <w:color w:val="70AD47" w:themeColor="accent6"/>
                <w:sz w:val="20"/>
              </w:rPr>
            </w:pPr>
          </w:p>
        </w:tc>
      </w:tr>
      <w:tr w:rsidR="00043D6C" w:rsidRPr="00652C0E" w14:paraId="104A9992" w14:textId="77777777" w:rsidTr="0010189E">
        <w:trPr>
          <w:trHeight w:val="486"/>
        </w:trPr>
        <w:tc>
          <w:tcPr>
            <w:tcW w:w="1106" w:type="dxa"/>
            <w:tcBorders>
              <w:right w:val="single" w:sz="4" w:space="0" w:color="auto"/>
            </w:tcBorders>
          </w:tcPr>
          <w:p w14:paraId="71ABF7CB" w14:textId="77777777" w:rsidR="00043D6C" w:rsidRPr="002F5984" w:rsidRDefault="00043D6C" w:rsidP="006D3F16">
            <w:pPr>
              <w:pStyle w:val="ListParagraph"/>
              <w:numPr>
                <w:ilvl w:val="0"/>
                <w:numId w:val="22"/>
              </w:numPr>
              <w:ind w:right="1513"/>
              <w:rPr>
                <w:rFonts w:ascii="Arial" w:hAnsi="Arial" w:cs="Arial"/>
                <w:sz w:val="20"/>
              </w:rPr>
            </w:pPr>
          </w:p>
        </w:tc>
        <w:tc>
          <w:tcPr>
            <w:tcW w:w="8397" w:type="dxa"/>
            <w:tcBorders>
              <w:left w:val="nil"/>
            </w:tcBorders>
          </w:tcPr>
          <w:p w14:paraId="0F940440" w14:textId="77777777" w:rsidR="00043D6C" w:rsidRPr="00D200F9" w:rsidRDefault="00043D6C" w:rsidP="00043D6C">
            <w:pPr>
              <w:pStyle w:val="BodyText"/>
              <w:rPr>
                <w:rFonts w:ascii="Arial" w:hAnsi="Arial" w:cs="Arial"/>
                <w:b/>
                <w:bCs/>
                <w:color w:val="000000" w:themeColor="text1"/>
                <w:sz w:val="20"/>
                <w:u w:val="single"/>
              </w:rPr>
            </w:pPr>
            <w:r w:rsidRPr="00D200F9">
              <w:rPr>
                <w:rFonts w:ascii="Arial" w:hAnsi="Arial" w:cs="Arial"/>
                <w:b/>
                <w:bCs/>
                <w:color w:val="000000" w:themeColor="text1"/>
                <w:sz w:val="20"/>
                <w:u w:val="single"/>
              </w:rPr>
              <w:t>Any Urgent Business</w:t>
            </w:r>
          </w:p>
          <w:p w14:paraId="680D3DF7" w14:textId="77777777" w:rsidR="00043D6C" w:rsidRPr="00544A33" w:rsidRDefault="00043D6C" w:rsidP="00043D6C">
            <w:pPr>
              <w:pStyle w:val="BodyText"/>
              <w:spacing w:before="60"/>
              <w:rPr>
                <w:rFonts w:ascii="Arial" w:hAnsi="Arial" w:cs="Arial"/>
                <w:color w:val="000000" w:themeColor="text1"/>
                <w:sz w:val="20"/>
              </w:rPr>
            </w:pPr>
            <w:r w:rsidRPr="00544A33">
              <w:rPr>
                <w:rFonts w:ascii="Arial" w:hAnsi="Arial" w:cs="Arial"/>
                <w:color w:val="000000" w:themeColor="text1"/>
                <w:sz w:val="20"/>
              </w:rPr>
              <w:t>There was no other urgent business</w:t>
            </w:r>
          </w:p>
          <w:p w14:paraId="5F0F0B10" w14:textId="77777777" w:rsidR="00043D6C" w:rsidRPr="00544A33" w:rsidRDefault="00043D6C" w:rsidP="00043D6C">
            <w:pPr>
              <w:pStyle w:val="BodyText"/>
              <w:rPr>
                <w:rFonts w:ascii="Arial" w:hAnsi="Arial" w:cs="Arial"/>
                <w:color w:val="000000" w:themeColor="text1"/>
                <w:sz w:val="20"/>
              </w:rPr>
            </w:pPr>
          </w:p>
          <w:p w14:paraId="3C6CFD32" w14:textId="76A50C70" w:rsidR="00043D6C" w:rsidRDefault="00043D6C" w:rsidP="00043D6C">
            <w:pPr>
              <w:pStyle w:val="Heading1"/>
              <w:ind w:right="1513"/>
              <w:rPr>
                <w:rFonts w:ascii="Arial" w:hAnsi="Arial" w:cs="Arial"/>
                <w:b/>
                <w:color w:val="000000" w:themeColor="text1"/>
                <w:u w:val="none"/>
              </w:rPr>
            </w:pPr>
            <w:r w:rsidRPr="00DD6435">
              <w:rPr>
                <w:rFonts w:ascii="Arial" w:hAnsi="Arial" w:cs="Arial"/>
                <w:b/>
                <w:color w:val="000000" w:themeColor="text1"/>
                <w:u w:val="none"/>
              </w:rPr>
              <w:t xml:space="preserve">The </w:t>
            </w:r>
            <w:r w:rsidR="00D200F9">
              <w:rPr>
                <w:rFonts w:ascii="Arial" w:hAnsi="Arial" w:cs="Arial"/>
                <w:b/>
                <w:color w:val="000000" w:themeColor="text1"/>
                <w:u w:val="none"/>
              </w:rPr>
              <w:t xml:space="preserve">Part I </w:t>
            </w:r>
            <w:r w:rsidRPr="00DD6435">
              <w:rPr>
                <w:rFonts w:ascii="Arial" w:hAnsi="Arial" w:cs="Arial"/>
                <w:b/>
                <w:color w:val="000000" w:themeColor="text1"/>
                <w:u w:val="none"/>
              </w:rPr>
              <w:t>meeting closed at 7.</w:t>
            </w:r>
            <w:r w:rsidR="00D200F9">
              <w:rPr>
                <w:rFonts w:ascii="Arial" w:hAnsi="Arial" w:cs="Arial"/>
                <w:b/>
                <w:color w:val="000000" w:themeColor="text1"/>
                <w:u w:val="none"/>
              </w:rPr>
              <w:t>0</w:t>
            </w:r>
            <w:r w:rsidRPr="00DD6435">
              <w:rPr>
                <w:rFonts w:ascii="Arial" w:hAnsi="Arial" w:cs="Arial"/>
                <w:b/>
                <w:color w:val="000000" w:themeColor="text1"/>
                <w:u w:val="none"/>
              </w:rPr>
              <w:t>0pm.</w:t>
            </w:r>
          </w:p>
          <w:p w14:paraId="214CDB81" w14:textId="77777777" w:rsidR="00043D6C" w:rsidRDefault="00043D6C" w:rsidP="00043D6C"/>
          <w:p w14:paraId="6D4E0D9F" w14:textId="6C66667D" w:rsidR="00043D6C" w:rsidRPr="00ED3A76" w:rsidRDefault="00043D6C" w:rsidP="00043D6C">
            <w:pPr>
              <w:jc w:val="both"/>
              <w:rPr>
                <w:rFonts w:ascii="Arial" w:hAnsi="Arial" w:cs="Arial"/>
                <w:b/>
                <w:bCs/>
                <w:sz w:val="20"/>
              </w:rPr>
            </w:pPr>
            <w:r w:rsidRPr="00ED3A76">
              <w:rPr>
                <w:rFonts w:ascii="Arial" w:hAnsi="Arial" w:cs="Arial"/>
                <w:b/>
                <w:bCs/>
                <w:sz w:val="20"/>
              </w:rPr>
              <w:t xml:space="preserve">There was a </w:t>
            </w:r>
            <w:r>
              <w:rPr>
                <w:rFonts w:ascii="Arial" w:hAnsi="Arial" w:cs="Arial"/>
                <w:b/>
                <w:bCs/>
                <w:sz w:val="20"/>
              </w:rPr>
              <w:t xml:space="preserve">subsequent </w:t>
            </w:r>
            <w:r w:rsidRPr="00ED3A76">
              <w:rPr>
                <w:rFonts w:ascii="Arial" w:hAnsi="Arial" w:cs="Arial"/>
                <w:b/>
                <w:bCs/>
                <w:sz w:val="20"/>
              </w:rPr>
              <w:t xml:space="preserve">Part II </w:t>
            </w:r>
            <w:r>
              <w:rPr>
                <w:rFonts w:ascii="Arial" w:hAnsi="Arial" w:cs="Arial"/>
                <w:b/>
                <w:bCs/>
                <w:sz w:val="20"/>
              </w:rPr>
              <w:t xml:space="preserve">confidential </w:t>
            </w:r>
            <w:r w:rsidRPr="00ED3A76">
              <w:rPr>
                <w:rFonts w:ascii="Arial" w:hAnsi="Arial" w:cs="Arial"/>
                <w:b/>
                <w:bCs/>
                <w:sz w:val="20"/>
              </w:rPr>
              <w:t xml:space="preserve">meeting where staff and student governors and officers withdrew. </w:t>
            </w:r>
          </w:p>
        </w:tc>
        <w:tc>
          <w:tcPr>
            <w:tcW w:w="1276" w:type="dxa"/>
            <w:tcBorders>
              <w:left w:val="single" w:sz="4" w:space="0" w:color="auto"/>
            </w:tcBorders>
          </w:tcPr>
          <w:p w14:paraId="666D75BC" w14:textId="77777777" w:rsidR="00043D6C" w:rsidRPr="00652C0E" w:rsidRDefault="00043D6C" w:rsidP="00043D6C">
            <w:pPr>
              <w:ind w:left="-108" w:right="1513"/>
              <w:jc w:val="center"/>
              <w:rPr>
                <w:rFonts w:ascii="Arial" w:hAnsi="Arial" w:cs="Arial"/>
                <w:color w:val="70AD47" w:themeColor="accent6"/>
                <w:sz w:val="20"/>
              </w:rPr>
            </w:pPr>
          </w:p>
        </w:tc>
      </w:tr>
      <w:bookmarkEnd w:id="1"/>
    </w:tbl>
    <w:p w14:paraId="186C9265" w14:textId="77777777" w:rsidR="00C815BE" w:rsidRDefault="00C815BE" w:rsidP="00C537F7">
      <w:pPr>
        <w:pStyle w:val="ListParagraph"/>
        <w:ind w:right="1513"/>
        <w:rPr>
          <w:color w:val="70AD47" w:themeColor="accent6"/>
        </w:rPr>
      </w:pPr>
    </w:p>
    <w:sectPr w:rsidR="00C815BE" w:rsidSect="00252321">
      <w:headerReference w:type="default" r:id="rId9"/>
      <w:footerReference w:type="default" r:id="rId10"/>
      <w:pgSz w:w="11906" w:h="16838"/>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EF85" w14:textId="77777777" w:rsidR="00391D3C" w:rsidRDefault="00391D3C" w:rsidP="00867157">
      <w:r>
        <w:separator/>
      </w:r>
    </w:p>
  </w:endnote>
  <w:endnote w:type="continuationSeparator" w:id="0">
    <w:p w14:paraId="56C52EC7" w14:textId="77777777" w:rsidR="00391D3C" w:rsidRDefault="00391D3C" w:rsidP="0086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434747"/>
      <w:docPartObj>
        <w:docPartGallery w:val="Page Numbers (Bottom of Page)"/>
        <w:docPartUnique/>
      </w:docPartObj>
    </w:sdtPr>
    <w:sdtEndPr/>
    <w:sdtContent>
      <w:p w14:paraId="67E4FE42" w14:textId="3DEA5D93" w:rsidR="00252321" w:rsidRDefault="00252321">
        <w:pPr>
          <w:pStyle w:val="Footer"/>
          <w:jc w:val="right"/>
        </w:pPr>
        <w:r>
          <w:fldChar w:fldCharType="begin"/>
        </w:r>
        <w:r>
          <w:instrText>PAGE   \* MERGEFORMAT</w:instrText>
        </w:r>
        <w:r>
          <w:fldChar w:fldCharType="separate"/>
        </w:r>
        <w:r>
          <w:t>2</w:t>
        </w:r>
        <w:r>
          <w:fldChar w:fldCharType="end"/>
        </w:r>
      </w:p>
    </w:sdtContent>
  </w:sdt>
  <w:p w14:paraId="59D9505C" w14:textId="77777777" w:rsidR="00867157" w:rsidRDefault="00867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FDE7" w14:textId="77777777" w:rsidR="00391D3C" w:rsidRDefault="00391D3C" w:rsidP="00867157">
      <w:r>
        <w:separator/>
      </w:r>
    </w:p>
  </w:footnote>
  <w:footnote w:type="continuationSeparator" w:id="0">
    <w:p w14:paraId="7E20AE5D" w14:textId="77777777" w:rsidR="00391D3C" w:rsidRDefault="00391D3C" w:rsidP="0086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3B08" w14:textId="477EE6FC" w:rsidR="00867157" w:rsidRDefault="0086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C75"/>
    <w:multiLevelType w:val="hybridMultilevel"/>
    <w:tmpl w:val="AB684A50"/>
    <w:lvl w:ilvl="0" w:tplc="08090001">
      <w:start w:val="1"/>
      <w:numFmt w:val="bullet"/>
      <w:lvlText w:val=""/>
      <w:lvlJc w:val="left"/>
      <w:pPr>
        <w:ind w:left="3838" w:hanging="360"/>
      </w:pPr>
      <w:rPr>
        <w:rFonts w:ascii="Symbol" w:hAnsi="Symbol" w:hint="default"/>
      </w:rPr>
    </w:lvl>
    <w:lvl w:ilvl="1" w:tplc="08090003" w:tentative="1">
      <w:start w:val="1"/>
      <w:numFmt w:val="bullet"/>
      <w:lvlText w:val="o"/>
      <w:lvlJc w:val="left"/>
      <w:pPr>
        <w:ind w:left="4558" w:hanging="360"/>
      </w:pPr>
      <w:rPr>
        <w:rFonts w:ascii="Courier New" w:hAnsi="Courier New" w:cs="Courier New" w:hint="default"/>
      </w:rPr>
    </w:lvl>
    <w:lvl w:ilvl="2" w:tplc="08090005" w:tentative="1">
      <w:start w:val="1"/>
      <w:numFmt w:val="bullet"/>
      <w:lvlText w:val=""/>
      <w:lvlJc w:val="left"/>
      <w:pPr>
        <w:ind w:left="5278" w:hanging="360"/>
      </w:pPr>
      <w:rPr>
        <w:rFonts w:ascii="Wingdings" w:hAnsi="Wingdings" w:hint="default"/>
      </w:rPr>
    </w:lvl>
    <w:lvl w:ilvl="3" w:tplc="08090001" w:tentative="1">
      <w:start w:val="1"/>
      <w:numFmt w:val="bullet"/>
      <w:lvlText w:val=""/>
      <w:lvlJc w:val="left"/>
      <w:pPr>
        <w:ind w:left="5998" w:hanging="360"/>
      </w:pPr>
      <w:rPr>
        <w:rFonts w:ascii="Symbol" w:hAnsi="Symbol" w:hint="default"/>
      </w:rPr>
    </w:lvl>
    <w:lvl w:ilvl="4" w:tplc="08090003" w:tentative="1">
      <w:start w:val="1"/>
      <w:numFmt w:val="bullet"/>
      <w:lvlText w:val="o"/>
      <w:lvlJc w:val="left"/>
      <w:pPr>
        <w:ind w:left="6718" w:hanging="360"/>
      </w:pPr>
      <w:rPr>
        <w:rFonts w:ascii="Courier New" w:hAnsi="Courier New" w:cs="Courier New" w:hint="default"/>
      </w:rPr>
    </w:lvl>
    <w:lvl w:ilvl="5" w:tplc="08090005" w:tentative="1">
      <w:start w:val="1"/>
      <w:numFmt w:val="bullet"/>
      <w:lvlText w:val=""/>
      <w:lvlJc w:val="left"/>
      <w:pPr>
        <w:ind w:left="7438" w:hanging="360"/>
      </w:pPr>
      <w:rPr>
        <w:rFonts w:ascii="Wingdings" w:hAnsi="Wingdings" w:hint="default"/>
      </w:rPr>
    </w:lvl>
    <w:lvl w:ilvl="6" w:tplc="08090001" w:tentative="1">
      <w:start w:val="1"/>
      <w:numFmt w:val="bullet"/>
      <w:lvlText w:val=""/>
      <w:lvlJc w:val="left"/>
      <w:pPr>
        <w:ind w:left="8158" w:hanging="360"/>
      </w:pPr>
      <w:rPr>
        <w:rFonts w:ascii="Symbol" w:hAnsi="Symbol" w:hint="default"/>
      </w:rPr>
    </w:lvl>
    <w:lvl w:ilvl="7" w:tplc="08090003" w:tentative="1">
      <w:start w:val="1"/>
      <w:numFmt w:val="bullet"/>
      <w:lvlText w:val="o"/>
      <w:lvlJc w:val="left"/>
      <w:pPr>
        <w:ind w:left="8878" w:hanging="360"/>
      </w:pPr>
      <w:rPr>
        <w:rFonts w:ascii="Courier New" w:hAnsi="Courier New" w:cs="Courier New" w:hint="default"/>
      </w:rPr>
    </w:lvl>
    <w:lvl w:ilvl="8" w:tplc="08090005" w:tentative="1">
      <w:start w:val="1"/>
      <w:numFmt w:val="bullet"/>
      <w:lvlText w:val=""/>
      <w:lvlJc w:val="left"/>
      <w:pPr>
        <w:ind w:left="9598" w:hanging="360"/>
      </w:pPr>
      <w:rPr>
        <w:rFonts w:ascii="Wingdings" w:hAnsi="Wingdings" w:hint="default"/>
      </w:rPr>
    </w:lvl>
  </w:abstractNum>
  <w:abstractNum w:abstractNumId="1" w15:restartNumberingAfterBreak="0">
    <w:nsid w:val="03AC0C03"/>
    <w:multiLevelType w:val="hybridMultilevel"/>
    <w:tmpl w:val="E692F956"/>
    <w:lvl w:ilvl="0" w:tplc="7BFCE84A">
      <w:start w:val="16"/>
      <w:numFmt w:val="decimal"/>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B2AD4"/>
    <w:multiLevelType w:val="hybridMultilevel"/>
    <w:tmpl w:val="8C52C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4179E"/>
    <w:multiLevelType w:val="hybridMultilevel"/>
    <w:tmpl w:val="730AC4CA"/>
    <w:lvl w:ilvl="0" w:tplc="EDC4F9AC">
      <w:start w:val="6"/>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2698D"/>
    <w:multiLevelType w:val="hybridMultilevel"/>
    <w:tmpl w:val="7010AD7C"/>
    <w:lvl w:ilvl="0" w:tplc="08BC63BC">
      <w:start w:val="1"/>
      <w:numFmt w:val="bullet"/>
      <w:lvlText w:val=""/>
      <w:lvlJc w:val="left"/>
      <w:pPr>
        <w:ind w:left="646" w:hanging="360"/>
      </w:pPr>
      <w:rPr>
        <w:rFonts w:ascii="Symbol" w:hAnsi="Symbol" w:hint="default"/>
        <w:color w:val="auto"/>
      </w:rPr>
    </w:lvl>
    <w:lvl w:ilvl="1" w:tplc="08090003" w:tentative="1">
      <w:start w:val="1"/>
      <w:numFmt w:val="bullet"/>
      <w:lvlText w:val="o"/>
      <w:lvlJc w:val="left"/>
      <w:pPr>
        <w:ind w:left="1366" w:hanging="360"/>
      </w:pPr>
      <w:rPr>
        <w:rFonts w:ascii="Courier New" w:hAnsi="Courier New" w:cs="Courier New" w:hint="default"/>
      </w:rPr>
    </w:lvl>
    <w:lvl w:ilvl="2" w:tplc="08090005" w:tentative="1">
      <w:start w:val="1"/>
      <w:numFmt w:val="bullet"/>
      <w:lvlText w:val=""/>
      <w:lvlJc w:val="left"/>
      <w:pPr>
        <w:ind w:left="2086" w:hanging="360"/>
      </w:pPr>
      <w:rPr>
        <w:rFonts w:ascii="Wingdings" w:hAnsi="Wingdings" w:hint="default"/>
      </w:rPr>
    </w:lvl>
    <w:lvl w:ilvl="3" w:tplc="08090001" w:tentative="1">
      <w:start w:val="1"/>
      <w:numFmt w:val="bullet"/>
      <w:lvlText w:val=""/>
      <w:lvlJc w:val="left"/>
      <w:pPr>
        <w:ind w:left="2806" w:hanging="360"/>
      </w:pPr>
      <w:rPr>
        <w:rFonts w:ascii="Symbol" w:hAnsi="Symbol" w:hint="default"/>
      </w:rPr>
    </w:lvl>
    <w:lvl w:ilvl="4" w:tplc="08090003" w:tentative="1">
      <w:start w:val="1"/>
      <w:numFmt w:val="bullet"/>
      <w:lvlText w:val="o"/>
      <w:lvlJc w:val="left"/>
      <w:pPr>
        <w:ind w:left="3526" w:hanging="360"/>
      </w:pPr>
      <w:rPr>
        <w:rFonts w:ascii="Courier New" w:hAnsi="Courier New" w:cs="Courier New" w:hint="default"/>
      </w:rPr>
    </w:lvl>
    <w:lvl w:ilvl="5" w:tplc="08090005" w:tentative="1">
      <w:start w:val="1"/>
      <w:numFmt w:val="bullet"/>
      <w:lvlText w:val=""/>
      <w:lvlJc w:val="left"/>
      <w:pPr>
        <w:ind w:left="4246" w:hanging="360"/>
      </w:pPr>
      <w:rPr>
        <w:rFonts w:ascii="Wingdings" w:hAnsi="Wingdings" w:hint="default"/>
      </w:rPr>
    </w:lvl>
    <w:lvl w:ilvl="6" w:tplc="08090001" w:tentative="1">
      <w:start w:val="1"/>
      <w:numFmt w:val="bullet"/>
      <w:lvlText w:val=""/>
      <w:lvlJc w:val="left"/>
      <w:pPr>
        <w:ind w:left="4966" w:hanging="360"/>
      </w:pPr>
      <w:rPr>
        <w:rFonts w:ascii="Symbol" w:hAnsi="Symbol" w:hint="default"/>
      </w:rPr>
    </w:lvl>
    <w:lvl w:ilvl="7" w:tplc="08090003" w:tentative="1">
      <w:start w:val="1"/>
      <w:numFmt w:val="bullet"/>
      <w:lvlText w:val="o"/>
      <w:lvlJc w:val="left"/>
      <w:pPr>
        <w:ind w:left="5686" w:hanging="360"/>
      </w:pPr>
      <w:rPr>
        <w:rFonts w:ascii="Courier New" w:hAnsi="Courier New" w:cs="Courier New" w:hint="default"/>
      </w:rPr>
    </w:lvl>
    <w:lvl w:ilvl="8" w:tplc="08090005" w:tentative="1">
      <w:start w:val="1"/>
      <w:numFmt w:val="bullet"/>
      <w:lvlText w:val=""/>
      <w:lvlJc w:val="left"/>
      <w:pPr>
        <w:ind w:left="6406" w:hanging="360"/>
      </w:pPr>
      <w:rPr>
        <w:rFonts w:ascii="Wingdings" w:hAnsi="Wingdings" w:hint="default"/>
      </w:rPr>
    </w:lvl>
  </w:abstractNum>
  <w:abstractNum w:abstractNumId="5" w15:restartNumberingAfterBreak="0">
    <w:nsid w:val="125F7F15"/>
    <w:multiLevelType w:val="hybridMultilevel"/>
    <w:tmpl w:val="283AB38C"/>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15:restartNumberingAfterBreak="0">
    <w:nsid w:val="138A40C2"/>
    <w:multiLevelType w:val="hybridMultilevel"/>
    <w:tmpl w:val="261C6BAE"/>
    <w:lvl w:ilvl="0" w:tplc="12941DD4">
      <w:start w:val="1"/>
      <w:numFmt w:val="lowerRoman"/>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E70B9"/>
    <w:multiLevelType w:val="hybridMultilevel"/>
    <w:tmpl w:val="57EEA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46C58"/>
    <w:multiLevelType w:val="hybridMultilevel"/>
    <w:tmpl w:val="211C9FA0"/>
    <w:lvl w:ilvl="0" w:tplc="057CBC0E">
      <w:start w:val="1"/>
      <w:numFmt w:val="bullet"/>
      <w:lvlText w:val=""/>
      <w:lvlJc w:val="left"/>
      <w:pPr>
        <w:ind w:left="1451" w:hanging="360"/>
      </w:pPr>
      <w:rPr>
        <w:rFonts w:ascii="Wingdings" w:hAnsi="Wingdings" w:hint="default"/>
        <w:b/>
        <w:i/>
        <w:color w:val="auto"/>
        <w:sz w:val="20"/>
      </w:rPr>
    </w:lvl>
    <w:lvl w:ilvl="1" w:tplc="FFFFFFFF" w:tentative="1">
      <w:start w:val="1"/>
      <w:numFmt w:val="bullet"/>
      <w:lvlText w:val="o"/>
      <w:lvlJc w:val="left"/>
      <w:pPr>
        <w:ind w:left="2171" w:hanging="360"/>
      </w:pPr>
      <w:rPr>
        <w:rFonts w:ascii="Courier New" w:hAnsi="Courier New" w:cs="Courier New" w:hint="default"/>
      </w:rPr>
    </w:lvl>
    <w:lvl w:ilvl="2" w:tplc="FFFFFFFF" w:tentative="1">
      <w:start w:val="1"/>
      <w:numFmt w:val="bullet"/>
      <w:lvlText w:val=""/>
      <w:lvlJc w:val="left"/>
      <w:pPr>
        <w:ind w:left="2891" w:hanging="360"/>
      </w:pPr>
      <w:rPr>
        <w:rFonts w:ascii="Wingdings" w:hAnsi="Wingdings" w:hint="default"/>
      </w:rPr>
    </w:lvl>
    <w:lvl w:ilvl="3" w:tplc="FFFFFFFF" w:tentative="1">
      <w:start w:val="1"/>
      <w:numFmt w:val="bullet"/>
      <w:lvlText w:val=""/>
      <w:lvlJc w:val="left"/>
      <w:pPr>
        <w:ind w:left="3611" w:hanging="360"/>
      </w:pPr>
      <w:rPr>
        <w:rFonts w:ascii="Symbol" w:hAnsi="Symbol" w:hint="default"/>
      </w:rPr>
    </w:lvl>
    <w:lvl w:ilvl="4" w:tplc="FFFFFFFF" w:tentative="1">
      <w:start w:val="1"/>
      <w:numFmt w:val="bullet"/>
      <w:lvlText w:val="o"/>
      <w:lvlJc w:val="left"/>
      <w:pPr>
        <w:ind w:left="4331" w:hanging="360"/>
      </w:pPr>
      <w:rPr>
        <w:rFonts w:ascii="Courier New" w:hAnsi="Courier New" w:cs="Courier New" w:hint="default"/>
      </w:rPr>
    </w:lvl>
    <w:lvl w:ilvl="5" w:tplc="FFFFFFFF" w:tentative="1">
      <w:start w:val="1"/>
      <w:numFmt w:val="bullet"/>
      <w:lvlText w:val=""/>
      <w:lvlJc w:val="left"/>
      <w:pPr>
        <w:ind w:left="5051" w:hanging="360"/>
      </w:pPr>
      <w:rPr>
        <w:rFonts w:ascii="Wingdings" w:hAnsi="Wingdings" w:hint="default"/>
      </w:rPr>
    </w:lvl>
    <w:lvl w:ilvl="6" w:tplc="FFFFFFFF" w:tentative="1">
      <w:start w:val="1"/>
      <w:numFmt w:val="bullet"/>
      <w:lvlText w:val=""/>
      <w:lvlJc w:val="left"/>
      <w:pPr>
        <w:ind w:left="5771" w:hanging="360"/>
      </w:pPr>
      <w:rPr>
        <w:rFonts w:ascii="Symbol" w:hAnsi="Symbol" w:hint="default"/>
      </w:rPr>
    </w:lvl>
    <w:lvl w:ilvl="7" w:tplc="FFFFFFFF" w:tentative="1">
      <w:start w:val="1"/>
      <w:numFmt w:val="bullet"/>
      <w:lvlText w:val="o"/>
      <w:lvlJc w:val="left"/>
      <w:pPr>
        <w:ind w:left="6491" w:hanging="360"/>
      </w:pPr>
      <w:rPr>
        <w:rFonts w:ascii="Courier New" w:hAnsi="Courier New" w:cs="Courier New" w:hint="default"/>
      </w:rPr>
    </w:lvl>
    <w:lvl w:ilvl="8" w:tplc="FFFFFFFF" w:tentative="1">
      <w:start w:val="1"/>
      <w:numFmt w:val="bullet"/>
      <w:lvlText w:val=""/>
      <w:lvlJc w:val="left"/>
      <w:pPr>
        <w:ind w:left="7211" w:hanging="360"/>
      </w:pPr>
      <w:rPr>
        <w:rFonts w:ascii="Wingdings" w:hAnsi="Wingdings" w:hint="default"/>
      </w:rPr>
    </w:lvl>
  </w:abstractNum>
  <w:abstractNum w:abstractNumId="9" w15:restartNumberingAfterBreak="0">
    <w:nsid w:val="20C6051E"/>
    <w:multiLevelType w:val="hybridMultilevel"/>
    <w:tmpl w:val="25EC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883D5C"/>
    <w:multiLevelType w:val="hybridMultilevel"/>
    <w:tmpl w:val="2A9ADB10"/>
    <w:lvl w:ilvl="0" w:tplc="60B8D4E0">
      <w:start w:val="1"/>
      <w:numFmt w:val="bullet"/>
      <w:lvlText w:val=""/>
      <w:lvlJc w:val="left"/>
      <w:pPr>
        <w:ind w:left="619" w:hanging="360"/>
      </w:pPr>
      <w:rPr>
        <w:rFonts w:ascii="Wingdings" w:hAnsi="Wingdings" w:hint="default"/>
        <w:sz w:val="20"/>
      </w:rPr>
    </w:lvl>
    <w:lvl w:ilvl="1" w:tplc="08090003" w:tentative="1">
      <w:start w:val="1"/>
      <w:numFmt w:val="bullet"/>
      <w:lvlText w:val="o"/>
      <w:lvlJc w:val="left"/>
      <w:pPr>
        <w:ind w:left="1339" w:hanging="360"/>
      </w:pPr>
      <w:rPr>
        <w:rFonts w:ascii="Courier New" w:hAnsi="Courier New" w:cs="Courier New" w:hint="default"/>
      </w:rPr>
    </w:lvl>
    <w:lvl w:ilvl="2" w:tplc="08090005" w:tentative="1">
      <w:start w:val="1"/>
      <w:numFmt w:val="bullet"/>
      <w:lvlText w:val=""/>
      <w:lvlJc w:val="left"/>
      <w:pPr>
        <w:ind w:left="2059" w:hanging="360"/>
      </w:pPr>
      <w:rPr>
        <w:rFonts w:ascii="Wingdings" w:hAnsi="Wingdings" w:hint="default"/>
      </w:rPr>
    </w:lvl>
    <w:lvl w:ilvl="3" w:tplc="08090001" w:tentative="1">
      <w:start w:val="1"/>
      <w:numFmt w:val="bullet"/>
      <w:lvlText w:val=""/>
      <w:lvlJc w:val="left"/>
      <w:pPr>
        <w:ind w:left="2779" w:hanging="360"/>
      </w:pPr>
      <w:rPr>
        <w:rFonts w:ascii="Symbol" w:hAnsi="Symbol" w:hint="default"/>
      </w:rPr>
    </w:lvl>
    <w:lvl w:ilvl="4" w:tplc="08090003" w:tentative="1">
      <w:start w:val="1"/>
      <w:numFmt w:val="bullet"/>
      <w:lvlText w:val="o"/>
      <w:lvlJc w:val="left"/>
      <w:pPr>
        <w:ind w:left="3499" w:hanging="360"/>
      </w:pPr>
      <w:rPr>
        <w:rFonts w:ascii="Courier New" w:hAnsi="Courier New" w:cs="Courier New" w:hint="default"/>
      </w:rPr>
    </w:lvl>
    <w:lvl w:ilvl="5" w:tplc="08090005" w:tentative="1">
      <w:start w:val="1"/>
      <w:numFmt w:val="bullet"/>
      <w:lvlText w:val=""/>
      <w:lvlJc w:val="left"/>
      <w:pPr>
        <w:ind w:left="4219" w:hanging="360"/>
      </w:pPr>
      <w:rPr>
        <w:rFonts w:ascii="Wingdings" w:hAnsi="Wingdings" w:hint="default"/>
      </w:rPr>
    </w:lvl>
    <w:lvl w:ilvl="6" w:tplc="08090001" w:tentative="1">
      <w:start w:val="1"/>
      <w:numFmt w:val="bullet"/>
      <w:lvlText w:val=""/>
      <w:lvlJc w:val="left"/>
      <w:pPr>
        <w:ind w:left="4939" w:hanging="360"/>
      </w:pPr>
      <w:rPr>
        <w:rFonts w:ascii="Symbol" w:hAnsi="Symbol" w:hint="default"/>
      </w:rPr>
    </w:lvl>
    <w:lvl w:ilvl="7" w:tplc="08090003" w:tentative="1">
      <w:start w:val="1"/>
      <w:numFmt w:val="bullet"/>
      <w:lvlText w:val="o"/>
      <w:lvlJc w:val="left"/>
      <w:pPr>
        <w:ind w:left="5659" w:hanging="360"/>
      </w:pPr>
      <w:rPr>
        <w:rFonts w:ascii="Courier New" w:hAnsi="Courier New" w:cs="Courier New" w:hint="default"/>
      </w:rPr>
    </w:lvl>
    <w:lvl w:ilvl="8" w:tplc="08090005" w:tentative="1">
      <w:start w:val="1"/>
      <w:numFmt w:val="bullet"/>
      <w:lvlText w:val=""/>
      <w:lvlJc w:val="left"/>
      <w:pPr>
        <w:ind w:left="6379" w:hanging="360"/>
      </w:pPr>
      <w:rPr>
        <w:rFonts w:ascii="Wingdings" w:hAnsi="Wingdings" w:hint="default"/>
      </w:rPr>
    </w:lvl>
  </w:abstractNum>
  <w:abstractNum w:abstractNumId="11" w15:restartNumberingAfterBreak="0">
    <w:nsid w:val="296B1D34"/>
    <w:multiLevelType w:val="multilevel"/>
    <w:tmpl w:val="5FC2F40C"/>
    <w:lvl w:ilvl="0">
      <w:start w:val="15"/>
      <w:numFmt w:val="decimal"/>
      <w:lvlText w:val="%1.2"/>
      <w:lvlJc w:val="left"/>
      <w:pPr>
        <w:ind w:left="720" w:hanging="360"/>
      </w:pPr>
      <w:rPr>
        <w:rFonts w:ascii="Arial" w:hAnsi="Arial" w:hint="default"/>
        <w:b w:val="0"/>
        <w:i w:val="0"/>
        <w:color w:val="auto"/>
        <w:sz w:val="20"/>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057EBE"/>
    <w:multiLevelType w:val="hybridMultilevel"/>
    <w:tmpl w:val="4A0402FE"/>
    <w:lvl w:ilvl="0" w:tplc="EC5AE1D2">
      <w:start w:val="1"/>
      <w:numFmt w:val="bullet"/>
      <w:lvlText w:val=""/>
      <w:lvlJc w:val="left"/>
      <w:pPr>
        <w:ind w:left="720" w:hanging="360"/>
      </w:pPr>
      <w:rPr>
        <w:rFonts w:ascii="Wingdings" w:hAnsi="Wingdings"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E4657A"/>
    <w:multiLevelType w:val="hybridMultilevel"/>
    <w:tmpl w:val="DC2AD486"/>
    <w:lvl w:ilvl="0" w:tplc="08090001">
      <w:start w:val="1"/>
      <w:numFmt w:val="bullet"/>
      <w:lvlText w:val=""/>
      <w:lvlJc w:val="left"/>
      <w:pPr>
        <w:ind w:left="720" w:hanging="360"/>
      </w:pPr>
      <w:rPr>
        <w:rFonts w:ascii="Symbol" w:hAnsi="Symbol" w:hint="default"/>
      </w:rPr>
    </w:lvl>
    <w:lvl w:ilvl="1" w:tplc="60B8D4E0">
      <w:start w:val="1"/>
      <w:numFmt w:val="bullet"/>
      <w:lvlText w:val=""/>
      <w:lvlJc w:val="left"/>
      <w:pPr>
        <w:ind w:left="1440" w:hanging="360"/>
      </w:pPr>
      <w:rPr>
        <w:rFonts w:ascii="Wingdings" w:hAnsi="Wingdings"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15326"/>
    <w:multiLevelType w:val="hybridMultilevel"/>
    <w:tmpl w:val="363E5F2E"/>
    <w:lvl w:ilvl="0" w:tplc="60B8D4E0">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B7D61"/>
    <w:multiLevelType w:val="multilevel"/>
    <w:tmpl w:val="504AB5DC"/>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6" w15:restartNumberingAfterBreak="0">
    <w:nsid w:val="3A9B1254"/>
    <w:multiLevelType w:val="hybridMultilevel"/>
    <w:tmpl w:val="A65E0B8A"/>
    <w:lvl w:ilvl="0" w:tplc="60B8D4E0">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E3FFB"/>
    <w:multiLevelType w:val="hybridMultilevel"/>
    <w:tmpl w:val="73F6426C"/>
    <w:lvl w:ilvl="0" w:tplc="60B8D4E0">
      <w:start w:val="1"/>
      <w:numFmt w:val="bullet"/>
      <w:lvlText w:val=""/>
      <w:lvlJc w:val="left"/>
      <w:pPr>
        <w:ind w:left="658" w:hanging="360"/>
      </w:pPr>
      <w:rPr>
        <w:rFonts w:ascii="Wingdings" w:hAnsi="Wingdings" w:hint="default"/>
        <w:sz w:val="20"/>
      </w:rPr>
    </w:lvl>
    <w:lvl w:ilvl="1" w:tplc="08090003" w:tentative="1">
      <w:start w:val="1"/>
      <w:numFmt w:val="bullet"/>
      <w:lvlText w:val="o"/>
      <w:lvlJc w:val="left"/>
      <w:pPr>
        <w:ind w:left="1378" w:hanging="360"/>
      </w:pPr>
      <w:rPr>
        <w:rFonts w:ascii="Courier New" w:hAnsi="Courier New" w:cs="Courier New" w:hint="default"/>
      </w:rPr>
    </w:lvl>
    <w:lvl w:ilvl="2" w:tplc="08090005" w:tentative="1">
      <w:start w:val="1"/>
      <w:numFmt w:val="bullet"/>
      <w:lvlText w:val=""/>
      <w:lvlJc w:val="left"/>
      <w:pPr>
        <w:ind w:left="2098" w:hanging="360"/>
      </w:pPr>
      <w:rPr>
        <w:rFonts w:ascii="Wingdings" w:hAnsi="Wingdings" w:hint="default"/>
      </w:rPr>
    </w:lvl>
    <w:lvl w:ilvl="3" w:tplc="08090001" w:tentative="1">
      <w:start w:val="1"/>
      <w:numFmt w:val="bullet"/>
      <w:lvlText w:val=""/>
      <w:lvlJc w:val="left"/>
      <w:pPr>
        <w:ind w:left="2818" w:hanging="360"/>
      </w:pPr>
      <w:rPr>
        <w:rFonts w:ascii="Symbol" w:hAnsi="Symbol" w:hint="default"/>
      </w:rPr>
    </w:lvl>
    <w:lvl w:ilvl="4" w:tplc="08090003" w:tentative="1">
      <w:start w:val="1"/>
      <w:numFmt w:val="bullet"/>
      <w:lvlText w:val="o"/>
      <w:lvlJc w:val="left"/>
      <w:pPr>
        <w:ind w:left="3538" w:hanging="360"/>
      </w:pPr>
      <w:rPr>
        <w:rFonts w:ascii="Courier New" w:hAnsi="Courier New" w:cs="Courier New" w:hint="default"/>
      </w:rPr>
    </w:lvl>
    <w:lvl w:ilvl="5" w:tplc="08090005" w:tentative="1">
      <w:start w:val="1"/>
      <w:numFmt w:val="bullet"/>
      <w:lvlText w:val=""/>
      <w:lvlJc w:val="left"/>
      <w:pPr>
        <w:ind w:left="4258" w:hanging="360"/>
      </w:pPr>
      <w:rPr>
        <w:rFonts w:ascii="Wingdings" w:hAnsi="Wingdings" w:hint="default"/>
      </w:rPr>
    </w:lvl>
    <w:lvl w:ilvl="6" w:tplc="08090001" w:tentative="1">
      <w:start w:val="1"/>
      <w:numFmt w:val="bullet"/>
      <w:lvlText w:val=""/>
      <w:lvlJc w:val="left"/>
      <w:pPr>
        <w:ind w:left="4978" w:hanging="360"/>
      </w:pPr>
      <w:rPr>
        <w:rFonts w:ascii="Symbol" w:hAnsi="Symbol" w:hint="default"/>
      </w:rPr>
    </w:lvl>
    <w:lvl w:ilvl="7" w:tplc="08090003" w:tentative="1">
      <w:start w:val="1"/>
      <w:numFmt w:val="bullet"/>
      <w:lvlText w:val="o"/>
      <w:lvlJc w:val="left"/>
      <w:pPr>
        <w:ind w:left="5698" w:hanging="360"/>
      </w:pPr>
      <w:rPr>
        <w:rFonts w:ascii="Courier New" w:hAnsi="Courier New" w:cs="Courier New" w:hint="default"/>
      </w:rPr>
    </w:lvl>
    <w:lvl w:ilvl="8" w:tplc="08090005" w:tentative="1">
      <w:start w:val="1"/>
      <w:numFmt w:val="bullet"/>
      <w:lvlText w:val=""/>
      <w:lvlJc w:val="left"/>
      <w:pPr>
        <w:ind w:left="6418" w:hanging="360"/>
      </w:pPr>
      <w:rPr>
        <w:rFonts w:ascii="Wingdings" w:hAnsi="Wingdings" w:hint="default"/>
      </w:rPr>
    </w:lvl>
  </w:abstractNum>
  <w:abstractNum w:abstractNumId="18" w15:restartNumberingAfterBreak="0">
    <w:nsid w:val="3CB40BF1"/>
    <w:multiLevelType w:val="hybridMultilevel"/>
    <w:tmpl w:val="78BC5E1C"/>
    <w:lvl w:ilvl="0" w:tplc="47B0AE2E">
      <w:start w:val="1"/>
      <w:numFmt w:val="decimal"/>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8D12A7"/>
    <w:multiLevelType w:val="hybridMultilevel"/>
    <w:tmpl w:val="AD6A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A363D"/>
    <w:multiLevelType w:val="multilevel"/>
    <w:tmpl w:val="F4B8BC5E"/>
    <w:lvl w:ilvl="0">
      <w:start w:val="12"/>
      <w:numFmt w:val="decimal"/>
      <w:lvlText w:val="%1."/>
      <w:lvlJc w:val="left"/>
      <w:pPr>
        <w:ind w:left="720" w:hanging="360"/>
      </w:pPr>
      <w:rPr>
        <w:rFonts w:ascii="Arial" w:hAnsi="Arial" w:hint="default"/>
        <w:b w:val="0"/>
        <w:i w:val="0"/>
        <w:color w:val="auto"/>
        <w:sz w:val="20"/>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7D47E5"/>
    <w:multiLevelType w:val="hybridMultilevel"/>
    <w:tmpl w:val="C116EFF4"/>
    <w:lvl w:ilvl="0" w:tplc="60B8D4E0">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E0263"/>
    <w:multiLevelType w:val="hybridMultilevel"/>
    <w:tmpl w:val="70B06866"/>
    <w:lvl w:ilvl="0" w:tplc="60B8D4E0">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779CA"/>
    <w:multiLevelType w:val="hybridMultilevel"/>
    <w:tmpl w:val="3B42B100"/>
    <w:lvl w:ilvl="0" w:tplc="16A639B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3B6FD2"/>
    <w:multiLevelType w:val="multilevel"/>
    <w:tmpl w:val="3DBE1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421B7"/>
    <w:multiLevelType w:val="hybridMultilevel"/>
    <w:tmpl w:val="792A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8E3142"/>
    <w:multiLevelType w:val="multilevel"/>
    <w:tmpl w:val="F8F4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77D99"/>
    <w:multiLevelType w:val="hybridMultilevel"/>
    <w:tmpl w:val="4A983D04"/>
    <w:lvl w:ilvl="0" w:tplc="7BFCE84A">
      <w:start w:val="16"/>
      <w:numFmt w:val="decimal"/>
      <w:lvlText w:val="%1."/>
      <w:lvlJc w:val="left"/>
      <w:pPr>
        <w:ind w:left="720" w:hanging="360"/>
      </w:pPr>
      <w:rPr>
        <w:rFonts w:ascii="Arial" w:hAnsi="Arial" w:hint="default"/>
        <w:b w:val="0"/>
        <w:i w:val="0"/>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24CE9"/>
    <w:multiLevelType w:val="hybridMultilevel"/>
    <w:tmpl w:val="834450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3BE1C15"/>
    <w:multiLevelType w:val="hybridMultilevel"/>
    <w:tmpl w:val="DEF4DFB0"/>
    <w:lvl w:ilvl="0" w:tplc="60B8D4E0">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BF68FC"/>
    <w:multiLevelType w:val="hybridMultilevel"/>
    <w:tmpl w:val="D53C1688"/>
    <w:lvl w:ilvl="0" w:tplc="9AE4A8A0">
      <w:start w:val="18"/>
      <w:numFmt w:val="decimal"/>
      <w:lvlText w:val="%1."/>
      <w:lvlJc w:val="center"/>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AE0F8B"/>
    <w:multiLevelType w:val="hybridMultilevel"/>
    <w:tmpl w:val="477CF410"/>
    <w:lvl w:ilvl="0" w:tplc="60B8D4E0">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053831">
    <w:abstractNumId w:val="3"/>
  </w:num>
  <w:num w:numId="2" w16cid:durableId="1348213390">
    <w:abstractNumId w:val="7"/>
  </w:num>
  <w:num w:numId="3" w16cid:durableId="1584412148">
    <w:abstractNumId w:val="19"/>
  </w:num>
  <w:num w:numId="4" w16cid:durableId="735323166">
    <w:abstractNumId w:val="23"/>
  </w:num>
  <w:num w:numId="5" w16cid:durableId="707534346">
    <w:abstractNumId w:val="9"/>
  </w:num>
  <w:num w:numId="6" w16cid:durableId="888684510">
    <w:abstractNumId w:val="31"/>
  </w:num>
  <w:num w:numId="7" w16cid:durableId="1604147280">
    <w:abstractNumId w:val="13"/>
  </w:num>
  <w:num w:numId="8" w16cid:durableId="234978508">
    <w:abstractNumId w:val="4"/>
  </w:num>
  <w:num w:numId="9" w16cid:durableId="1248804061">
    <w:abstractNumId w:val="10"/>
  </w:num>
  <w:num w:numId="10" w16cid:durableId="909464859">
    <w:abstractNumId w:val="20"/>
  </w:num>
  <w:num w:numId="11" w16cid:durableId="1447970987">
    <w:abstractNumId w:val="2"/>
  </w:num>
  <w:num w:numId="12" w16cid:durableId="1819607333">
    <w:abstractNumId w:val="6"/>
  </w:num>
  <w:num w:numId="13" w16cid:durableId="742992870">
    <w:abstractNumId w:val="25"/>
  </w:num>
  <w:num w:numId="14" w16cid:durableId="1567838702">
    <w:abstractNumId w:val="22"/>
  </w:num>
  <w:num w:numId="15" w16cid:durableId="618532712">
    <w:abstractNumId w:val="18"/>
  </w:num>
  <w:num w:numId="16" w16cid:durableId="1964998652">
    <w:abstractNumId w:val="14"/>
  </w:num>
  <w:num w:numId="17" w16cid:durableId="1722289877">
    <w:abstractNumId w:val="16"/>
  </w:num>
  <w:num w:numId="18" w16cid:durableId="863520851">
    <w:abstractNumId w:val="17"/>
  </w:num>
  <w:num w:numId="19" w16cid:durableId="1887059939">
    <w:abstractNumId w:val="12"/>
  </w:num>
  <w:num w:numId="20" w16cid:durableId="1236551750">
    <w:abstractNumId w:val="24"/>
  </w:num>
  <w:num w:numId="21" w16cid:durableId="1242642131">
    <w:abstractNumId w:val="26"/>
  </w:num>
  <w:num w:numId="22" w16cid:durableId="1991785825">
    <w:abstractNumId w:val="1"/>
  </w:num>
  <w:num w:numId="23" w16cid:durableId="1828933143">
    <w:abstractNumId w:val="5"/>
  </w:num>
  <w:num w:numId="24" w16cid:durableId="49305639">
    <w:abstractNumId w:val="11"/>
  </w:num>
  <w:num w:numId="25" w16cid:durableId="1256675267">
    <w:abstractNumId w:val="28"/>
  </w:num>
  <w:num w:numId="26" w16cid:durableId="1183206948">
    <w:abstractNumId w:val="30"/>
  </w:num>
  <w:num w:numId="27" w16cid:durableId="632367963">
    <w:abstractNumId w:val="15"/>
  </w:num>
  <w:num w:numId="28" w16cid:durableId="1865483657">
    <w:abstractNumId w:val="0"/>
  </w:num>
  <w:num w:numId="29" w16cid:durableId="1039355322">
    <w:abstractNumId w:val="8"/>
  </w:num>
  <w:num w:numId="30" w16cid:durableId="666397071">
    <w:abstractNumId w:val="27"/>
  </w:num>
  <w:num w:numId="31" w16cid:durableId="185944204">
    <w:abstractNumId w:val="29"/>
  </w:num>
  <w:num w:numId="32" w16cid:durableId="563684449">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06"/>
    <w:rsid w:val="000044E8"/>
    <w:rsid w:val="0001415D"/>
    <w:rsid w:val="00016884"/>
    <w:rsid w:val="00031F03"/>
    <w:rsid w:val="00037874"/>
    <w:rsid w:val="00043D6C"/>
    <w:rsid w:val="00045A22"/>
    <w:rsid w:val="00057FC8"/>
    <w:rsid w:val="00060EF7"/>
    <w:rsid w:val="00073B1F"/>
    <w:rsid w:val="00083BC6"/>
    <w:rsid w:val="00096360"/>
    <w:rsid w:val="000A4815"/>
    <w:rsid w:val="000A6423"/>
    <w:rsid w:val="000B0906"/>
    <w:rsid w:val="000C3433"/>
    <w:rsid w:val="000C401D"/>
    <w:rsid w:val="000D00EE"/>
    <w:rsid w:val="000E33EB"/>
    <w:rsid w:val="0010189E"/>
    <w:rsid w:val="00114B4B"/>
    <w:rsid w:val="00130694"/>
    <w:rsid w:val="00132FCA"/>
    <w:rsid w:val="00141BD3"/>
    <w:rsid w:val="00154007"/>
    <w:rsid w:val="0015432F"/>
    <w:rsid w:val="00183849"/>
    <w:rsid w:val="00184079"/>
    <w:rsid w:val="001864AF"/>
    <w:rsid w:val="001951B3"/>
    <w:rsid w:val="001A4F79"/>
    <w:rsid w:val="001C0FA0"/>
    <w:rsid w:val="00204075"/>
    <w:rsid w:val="00210FA2"/>
    <w:rsid w:val="00215BB3"/>
    <w:rsid w:val="00221068"/>
    <w:rsid w:val="00222512"/>
    <w:rsid w:val="002329CB"/>
    <w:rsid w:val="00236FE9"/>
    <w:rsid w:val="00241E4B"/>
    <w:rsid w:val="00250408"/>
    <w:rsid w:val="00252321"/>
    <w:rsid w:val="002635E9"/>
    <w:rsid w:val="002636D2"/>
    <w:rsid w:val="002655AC"/>
    <w:rsid w:val="00265DFE"/>
    <w:rsid w:val="00275523"/>
    <w:rsid w:val="002931C4"/>
    <w:rsid w:val="002A4F3B"/>
    <w:rsid w:val="002A514E"/>
    <w:rsid w:val="002B3094"/>
    <w:rsid w:val="002B4948"/>
    <w:rsid w:val="002B55FF"/>
    <w:rsid w:val="002C323F"/>
    <w:rsid w:val="002C34A5"/>
    <w:rsid w:val="002C3C7B"/>
    <w:rsid w:val="002F01B7"/>
    <w:rsid w:val="002F1DA9"/>
    <w:rsid w:val="002F5984"/>
    <w:rsid w:val="00304B48"/>
    <w:rsid w:val="003073D9"/>
    <w:rsid w:val="00314E4A"/>
    <w:rsid w:val="00327CA3"/>
    <w:rsid w:val="00342406"/>
    <w:rsid w:val="003425E6"/>
    <w:rsid w:val="00353E63"/>
    <w:rsid w:val="00353FAD"/>
    <w:rsid w:val="0035411C"/>
    <w:rsid w:val="0037004E"/>
    <w:rsid w:val="00370592"/>
    <w:rsid w:val="0038024B"/>
    <w:rsid w:val="00386977"/>
    <w:rsid w:val="00391D3C"/>
    <w:rsid w:val="00394559"/>
    <w:rsid w:val="00396FA9"/>
    <w:rsid w:val="003B17AB"/>
    <w:rsid w:val="00403851"/>
    <w:rsid w:val="004054A9"/>
    <w:rsid w:val="004158F1"/>
    <w:rsid w:val="00423683"/>
    <w:rsid w:val="00447031"/>
    <w:rsid w:val="00461F1C"/>
    <w:rsid w:val="00466DFC"/>
    <w:rsid w:val="00495AAC"/>
    <w:rsid w:val="004979CA"/>
    <w:rsid w:val="004A1F80"/>
    <w:rsid w:val="004A5B32"/>
    <w:rsid w:val="004B5304"/>
    <w:rsid w:val="004C1279"/>
    <w:rsid w:val="004C769E"/>
    <w:rsid w:val="004D3BC5"/>
    <w:rsid w:val="004E7ED2"/>
    <w:rsid w:val="004F2DD0"/>
    <w:rsid w:val="00513562"/>
    <w:rsid w:val="00521566"/>
    <w:rsid w:val="00523E1C"/>
    <w:rsid w:val="005256EA"/>
    <w:rsid w:val="0053199F"/>
    <w:rsid w:val="005351C5"/>
    <w:rsid w:val="00537599"/>
    <w:rsid w:val="00544A33"/>
    <w:rsid w:val="00546A33"/>
    <w:rsid w:val="0057257A"/>
    <w:rsid w:val="0057400E"/>
    <w:rsid w:val="00575466"/>
    <w:rsid w:val="00580553"/>
    <w:rsid w:val="00592F02"/>
    <w:rsid w:val="0059518A"/>
    <w:rsid w:val="00595CC2"/>
    <w:rsid w:val="005A4D40"/>
    <w:rsid w:val="005B7CEA"/>
    <w:rsid w:val="005C4BDD"/>
    <w:rsid w:val="005D1FCD"/>
    <w:rsid w:val="005D39C9"/>
    <w:rsid w:val="005D54E5"/>
    <w:rsid w:val="005E151A"/>
    <w:rsid w:val="00605458"/>
    <w:rsid w:val="00615BAA"/>
    <w:rsid w:val="00621F22"/>
    <w:rsid w:val="00631265"/>
    <w:rsid w:val="00636E05"/>
    <w:rsid w:val="00642933"/>
    <w:rsid w:val="00652C0E"/>
    <w:rsid w:val="00653FF5"/>
    <w:rsid w:val="006A78F0"/>
    <w:rsid w:val="006A7DEF"/>
    <w:rsid w:val="006B00FB"/>
    <w:rsid w:val="006B035C"/>
    <w:rsid w:val="006C1B76"/>
    <w:rsid w:val="006D2602"/>
    <w:rsid w:val="006D3F16"/>
    <w:rsid w:val="006E2BE5"/>
    <w:rsid w:val="006E49EC"/>
    <w:rsid w:val="006F6E0D"/>
    <w:rsid w:val="007037F0"/>
    <w:rsid w:val="007048FC"/>
    <w:rsid w:val="00716EFD"/>
    <w:rsid w:val="00720495"/>
    <w:rsid w:val="00721B3C"/>
    <w:rsid w:val="0073147B"/>
    <w:rsid w:val="0073567C"/>
    <w:rsid w:val="0077488D"/>
    <w:rsid w:val="0078187F"/>
    <w:rsid w:val="007A5689"/>
    <w:rsid w:val="007A5B0E"/>
    <w:rsid w:val="007B3D86"/>
    <w:rsid w:val="007C6AFC"/>
    <w:rsid w:val="007D1E51"/>
    <w:rsid w:val="007D5985"/>
    <w:rsid w:val="007E667D"/>
    <w:rsid w:val="007F6451"/>
    <w:rsid w:val="00800E10"/>
    <w:rsid w:val="00804689"/>
    <w:rsid w:val="00815A20"/>
    <w:rsid w:val="00822B5F"/>
    <w:rsid w:val="00832DE6"/>
    <w:rsid w:val="00834301"/>
    <w:rsid w:val="00855939"/>
    <w:rsid w:val="00867157"/>
    <w:rsid w:val="008745E4"/>
    <w:rsid w:val="0088110F"/>
    <w:rsid w:val="00886591"/>
    <w:rsid w:val="00887BC1"/>
    <w:rsid w:val="008A233A"/>
    <w:rsid w:val="008B6161"/>
    <w:rsid w:val="008C1502"/>
    <w:rsid w:val="008C4F8E"/>
    <w:rsid w:val="008D101F"/>
    <w:rsid w:val="008E5E50"/>
    <w:rsid w:val="008E7FDD"/>
    <w:rsid w:val="008F3040"/>
    <w:rsid w:val="008F5558"/>
    <w:rsid w:val="008F7062"/>
    <w:rsid w:val="00905769"/>
    <w:rsid w:val="00906430"/>
    <w:rsid w:val="0091267B"/>
    <w:rsid w:val="0091369C"/>
    <w:rsid w:val="0092457B"/>
    <w:rsid w:val="009260F0"/>
    <w:rsid w:val="00931CEF"/>
    <w:rsid w:val="00935298"/>
    <w:rsid w:val="00952E5A"/>
    <w:rsid w:val="009553D5"/>
    <w:rsid w:val="00956127"/>
    <w:rsid w:val="009574E8"/>
    <w:rsid w:val="009673E0"/>
    <w:rsid w:val="0097753B"/>
    <w:rsid w:val="00980819"/>
    <w:rsid w:val="00981C0E"/>
    <w:rsid w:val="009964E6"/>
    <w:rsid w:val="009A159F"/>
    <w:rsid w:val="009B35E5"/>
    <w:rsid w:val="009B378F"/>
    <w:rsid w:val="009B4E31"/>
    <w:rsid w:val="009D0FFF"/>
    <w:rsid w:val="009D2FF2"/>
    <w:rsid w:val="009E3D7C"/>
    <w:rsid w:val="009F75A7"/>
    <w:rsid w:val="00A11927"/>
    <w:rsid w:val="00A1641E"/>
    <w:rsid w:val="00A17CD8"/>
    <w:rsid w:val="00A25208"/>
    <w:rsid w:val="00A33C69"/>
    <w:rsid w:val="00A45384"/>
    <w:rsid w:val="00A4618B"/>
    <w:rsid w:val="00A56CBF"/>
    <w:rsid w:val="00A61F6E"/>
    <w:rsid w:val="00A660B6"/>
    <w:rsid w:val="00A703F2"/>
    <w:rsid w:val="00A72D60"/>
    <w:rsid w:val="00AA601E"/>
    <w:rsid w:val="00AB5336"/>
    <w:rsid w:val="00AB76DD"/>
    <w:rsid w:val="00AC2CC8"/>
    <w:rsid w:val="00AC4DEA"/>
    <w:rsid w:val="00AE7B40"/>
    <w:rsid w:val="00B02594"/>
    <w:rsid w:val="00B07DAA"/>
    <w:rsid w:val="00B11B13"/>
    <w:rsid w:val="00B507D0"/>
    <w:rsid w:val="00B50979"/>
    <w:rsid w:val="00B575E1"/>
    <w:rsid w:val="00B575EB"/>
    <w:rsid w:val="00B62F3B"/>
    <w:rsid w:val="00B808A3"/>
    <w:rsid w:val="00B8570A"/>
    <w:rsid w:val="00B91649"/>
    <w:rsid w:val="00B919BE"/>
    <w:rsid w:val="00B969D0"/>
    <w:rsid w:val="00BA529A"/>
    <w:rsid w:val="00BB2297"/>
    <w:rsid w:val="00BB3CF9"/>
    <w:rsid w:val="00BC3092"/>
    <w:rsid w:val="00BC5B5C"/>
    <w:rsid w:val="00BD1E52"/>
    <w:rsid w:val="00BE614F"/>
    <w:rsid w:val="00C0146E"/>
    <w:rsid w:val="00C01D06"/>
    <w:rsid w:val="00C13E46"/>
    <w:rsid w:val="00C14877"/>
    <w:rsid w:val="00C17F4C"/>
    <w:rsid w:val="00C20080"/>
    <w:rsid w:val="00C35B80"/>
    <w:rsid w:val="00C5021A"/>
    <w:rsid w:val="00C528E9"/>
    <w:rsid w:val="00C52BEA"/>
    <w:rsid w:val="00C52F21"/>
    <w:rsid w:val="00C537F7"/>
    <w:rsid w:val="00C64A20"/>
    <w:rsid w:val="00C65897"/>
    <w:rsid w:val="00C65E46"/>
    <w:rsid w:val="00C73B51"/>
    <w:rsid w:val="00C815BE"/>
    <w:rsid w:val="00C845C0"/>
    <w:rsid w:val="00C873AE"/>
    <w:rsid w:val="00CA3A04"/>
    <w:rsid w:val="00CB05DB"/>
    <w:rsid w:val="00CB33B9"/>
    <w:rsid w:val="00CB72AF"/>
    <w:rsid w:val="00CC0509"/>
    <w:rsid w:val="00CC4F45"/>
    <w:rsid w:val="00CD7FA5"/>
    <w:rsid w:val="00CE11A8"/>
    <w:rsid w:val="00D02672"/>
    <w:rsid w:val="00D06BA0"/>
    <w:rsid w:val="00D0754E"/>
    <w:rsid w:val="00D162D4"/>
    <w:rsid w:val="00D200F9"/>
    <w:rsid w:val="00D40A7A"/>
    <w:rsid w:val="00D44E80"/>
    <w:rsid w:val="00D51F64"/>
    <w:rsid w:val="00D53E05"/>
    <w:rsid w:val="00D55680"/>
    <w:rsid w:val="00D60DF8"/>
    <w:rsid w:val="00D83675"/>
    <w:rsid w:val="00D96C2E"/>
    <w:rsid w:val="00DC197A"/>
    <w:rsid w:val="00DD0FCA"/>
    <w:rsid w:val="00DD41A1"/>
    <w:rsid w:val="00DD5808"/>
    <w:rsid w:val="00DD6435"/>
    <w:rsid w:val="00DF3834"/>
    <w:rsid w:val="00E03479"/>
    <w:rsid w:val="00E1261D"/>
    <w:rsid w:val="00E2357E"/>
    <w:rsid w:val="00E23AB2"/>
    <w:rsid w:val="00E24ADF"/>
    <w:rsid w:val="00E26535"/>
    <w:rsid w:val="00E307FB"/>
    <w:rsid w:val="00E32AF4"/>
    <w:rsid w:val="00E34D70"/>
    <w:rsid w:val="00E379F4"/>
    <w:rsid w:val="00E575EE"/>
    <w:rsid w:val="00E5768C"/>
    <w:rsid w:val="00E600B3"/>
    <w:rsid w:val="00E6407A"/>
    <w:rsid w:val="00E67F02"/>
    <w:rsid w:val="00E71BB5"/>
    <w:rsid w:val="00E72A79"/>
    <w:rsid w:val="00E834B6"/>
    <w:rsid w:val="00EA3FD4"/>
    <w:rsid w:val="00EC0D3C"/>
    <w:rsid w:val="00EC28F3"/>
    <w:rsid w:val="00ED1E27"/>
    <w:rsid w:val="00ED3A76"/>
    <w:rsid w:val="00ED72D8"/>
    <w:rsid w:val="00EE1F91"/>
    <w:rsid w:val="00EF3DE1"/>
    <w:rsid w:val="00F027BD"/>
    <w:rsid w:val="00F03A69"/>
    <w:rsid w:val="00F12E88"/>
    <w:rsid w:val="00F1437E"/>
    <w:rsid w:val="00F214FA"/>
    <w:rsid w:val="00F33454"/>
    <w:rsid w:val="00F5009D"/>
    <w:rsid w:val="00F7053B"/>
    <w:rsid w:val="00F7152B"/>
    <w:rsid w:val="00F90293"/>
    <w:rsid w:val="00F9153C"/>
    <w:rsid w:val="00FC21D7"/>
    <w:rsid w:val="00FC6007"/>
    <w:rsid w:val="00FD16E2"/>
    <w:rsid w:val="00FD27CF"/>
    <w:rsid w:val="00FD56BE"/>
    <w:rsid w:val="00FE2501"/>
    <w:rsid w:val="00FE543A"/>
    <w:rsid w:val="00FE7FE6"/>
    <w:rsid w:val="00FF6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3327"/>
  <w15:chartTrackingRefBased/>
  <w15:docId w15:val="{20CA903B-2465-4F35-AC6C-6FDC2661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406"/>
    <w:pPr>
      <w:spacing w:after="0" w:line="240" w:lineRule="auto"/>
    </w:pPr>
    <w:rPr>
      <w:rFonts w:ascii="Helvetica" w:eastAsia="Times New Roman" w:hAnsi="Helvetica" w:cs="Times New Roman"/>
      <w:szCs w:val="20"/>
    </w:rPr>
  </w:style>
  <w:style w:type="paragraph" w:styleId="Heading1">
    <w:name w:val="heading 1"/>
    <w:basedOn w:val="Normal"/>
    <w:next w:val="Normal"/>
    <w:link w:val="Heading1Char"/>
    <w:qFormat/>
    <w:rsid w:val="00342406"/>
    <w:pPr>
      <w:keepNext/>
      <w:outlineLvl w:val="0"/>
    </w:pPr>
    <w:rPr>
      <w:sz w:val="20"/>
      <w:u w:val="single"/>
    </w:rPr>
  </w:style>
  <w:style w:type="paragraph" w:styleId="Heading2">
    <w:name w:val="heading 2"/>
    <w:basedOn w:val="Normal"/>
    <w:next w:val="Normal"/>
    <w:link w:val="Heading2Char"/>
    <w:uiPriority w:val="9"/>
    <w:semiHidden/>
    <w:unhideWhenUsed/>
    <w:qFormat/>
    <w:rsid w:val="00652C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406"/>
    <w:rPr>
      <w:rFonts w:ascii="Helvetica" w:eastAsia="Times New Roman" w:hAnsi="Helvetica" w:cs="Times New Roman"/>
      <w:sz w:val="20"/>
      <w:szCs w:val="20"/>
      <w:u w:val="single"/>
    </w:rPr>
  </w:style>
  <w:style w:type="paragraph" w:styleId="Subtitle">
    <w:name w:val="Subtitle"/>
    <w:basedOn w:val="Normal"/>
    <w:link w:val="SubtitleChar"/>
    <w:qFormat/>
    <w:rsid w:val="00342406"/>
    <w:pPr>
      <w:jc w:val="center"/>
    </w:pPr>
    <w:rPr>
      <w:rFonts w:ascii="Times New Roman" w:hAnsi="Times New Roman"/>
      <w:sz w:val="28"/>
      <w:lang w:val="x-none"/>
    </w:rPr>
  </w:style>
  <w:style w:type="character" w:customStyle="1" w:styleId="SubtitleChar">
    <w:name w:val="Subtitle Char"/>
    <w:basedOn w:val="DefaultParagraphFont"/>
    <w:link w:val="Subtitle"/>
    <w:rsid w:val="00342406"/>
    <w:rPr>
      <w:rFonts w:ascii="Times New Roman" w:eastAsia="Times New Roman" w:hAnsi="Times New Roman" w:cs="Times New Roman"/>
      <w:sz w:val="28"/>
      <w:szCs w:val="20"/>
      <w:lang w:val="x-none"/>
    </w:rPr>
  </w:style>
  <w:style w:type="paragraph" w:styleId="ListParagraph">
    <w:name w:val="List Paragraph"/>
    <w:aliases w:val="F5 List Paragraph,List Paragraph1,Dot pt,List Paragraph11,Colorful List - Accent 11,Bullet 1,Bullet Points,MAIN CONTENT,No Spacing1,List Paragraph Char Char Char,Indicator Text,Numbered Para 1,List Paragraph12,Bullet Style,List Paragraph2"/>
    <w:basedOn w:val="Normal"/>
    <w:link w:val="ListParagraphChar"/>
    <w:uiPriority w:val="34"/>
    <w:qFormat/>
    <w:rsid w:val="00342406"/>
    <w:pPr>
      <w:ind w:left="720"/>
    </w:pPr>
    <w:rPr>
      <w:rFonts w:ascii="Tahoma" w:hAnsi="Tahoma" w:cs="Tahoma"/>
      <w:szCs w:val="24"/>
    </w:rPr>
  </w:style>
  <w:style w:type="paragraph" w:styleId="NoSpacing">
    <w:name w:val="No Spacing"/>
    <w:uiPriority w:val="1"/>
    <w:qFormat/>
    <w:rsid w:val="00342406"/>
    <w:pPr>
      <w:spacing w:after="0" w:line="240" w:lineRule="auto"/>
    </w:pPr>
    <w:rPr>
      <w:rFonts w:ascii="Tahoma" w:eastAsia="Times New Roman" w:hAnsi="Tahoma" w:cs="Tahoma"/>
      <w:szCs w:val="24"/>
    </w:rPr>
  </w:style>
  <w:style w:type="character" w:customStyle="1" w:styleId="ListParagraphChar">
    <w:name w:val="List Paragraph Char"/>
    <w:aliases w:val="F5 List Paragraph Char,List Paragraph1 Char,Dot pt Char,List Paragraph11 Char,Colorful List - Accent 11 Char,Bullet 1 Char,Bullet Points Char,MAIN CONTENT Char,No Spacing1 Char,List Paragraph Char Char Char Char,Indicator Text Char"/>
    <w:link w:val="ListParagraph"/>
    <w:uiPriority w:val="34"/>
    <w:qFormat/>
    <w:locked/>
    <w:rsid w:val="00342406"/>
    <w:rPr>
      <w:rFonts w:ascii="Tahoma" w:eastAsia="Times New Roman" w:hAnsi="Tahoma" w:cs="Tahoma"/>
      <w:szCs w:val="24"/>
    </w:rPr>
  </w:style>
  <w:style w:type="character" w:customStyle="1" w:styleId="Heading2Char">
    <w:name w:val="Heading 2 Char"/>
    <w:basedOn w:val="DefaultParagraphFont"/>
    <w:link w:val="Heading2"/>
    <w:uiPriority w:val="9"/>
    <w:semiHidden/>
    <w:rsid w:val="00652C0E"/>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rsid w:val="00652C0E"/>
    <w:pPr>
      <w:ind w:right="162"/>
      <w:jc w:val="both"/>
    </w:pPr>
    <w:rPr>
      <w:sz w:val="20"/>
    </w:rPr>
  </w:style>
  <w:style w:type="character" w:customStyle="1" w:styleId="BodyText3Char">
    <w:name w:val="Body Text 3 Char"/>
    <w:basedOn w:val="DefaultParagraphFont"/>
    <w:link w:val="BodyText3"/>
    <w:rsid w:val="00652C0E"/>
    <w:rPr>
      <w:rFonts w:ascii="Helvetica" w:eastAsia="Times New Roman" w:hAnsi="Helvetica" w:cs="Times New Roman"/>
      <w:sz w:val="20"/>
      <w:szCs w:val="20"/>
    </w:rPr>
  </w:style>
  <w:style w:type="paragraph" w:styleId="BodyTextIndent">
    <w:name w:val="Body Text Indent"/>
    <w:basedOn w:val="Normal"/>
    <w:link w:val="BodyTextIndentChar"/>
    <w:rsid w:val="00C14877"/>
    <w:pPr>
      <w:ind w:left="342"/>
      <w:jc w:val="both"/>
    </w:pPr>
    <w:rPr>
      <w:sz w:val="20"/>
    </w:rPr>
  </w:style>
  <w:style w:type="character" w:customStyle="1" w:styleId="BodyTextIndentChar">
    <w:name w:val="Body Text Indent Char"/>
    <w:basedOn w:val="DefaultParagraphFont"/>
    <w:link w:val="BodyTextIndent"/>
    <w:rsid w:val="00C14877"/>
    <w:rPr>
      <w:rFonts w:ascii="Helvetica" w:eastAsia="Times New Roman" w:hAnsi="Helvetica" w:cs="Times New Roman"/>
      <w:sz w:val="20"/>
      <w:szCs w:val="20"/>
    </w:rPr>
  </w:style>
  <w:style w:type="paragraph" w:styleId="BodyText">
    <w:name w:val="Body Text"/>
    <w:basedOn w:val="Normal"/>
    <w:link w:val="BodyTextChar"/>
    <w:uiPriority w:val="99"/>
    <w:unhideWhenUsed/>
    <w:rsid w:val="00DD0FCA"/>
    <w:pPr>
      <w:spacing w:after="120"/>
    </w:pPr>
  </w:style>
  <w:style w:type="character" w:customStyle="1" w:styleId="BodyTextChar">
    <w:name w:val="Body Text Char"/>
    <w:basedOn w:val="DefaultParagraphFont"/>
    <w:link w:val="BodyText"/>
    <w:uiPriority w:val="99"/>
    <w:rsid w:val="00DD0FCA"/>
    <w:rPr>
      <w:rFonts w:ascii="Helvetica" w:eastAsia="Times New Roman" w:hAnsi="Helvetica" w:cs="Times New Roman"/>
      <w:szCs w:val="20"/>
    </w:rPr>
  </w:style>
  <w:style w:type="paragraph" w:styleId="BodyTextIndent3">
    <w:name w:val="Body Text Indent 3"/>
    <w:basedOn w:val="Normal"/>
    <w:link w:val="BodyTextIndent3Char"/>
    <w:rsid w:val="008C4F8E"/>
    <w:pPr>
      <w:ind w:left="612" w:hanging="612"/>
      <w:jc w:val="both"/>
    </w:pPr>
    <w:rPr>
      <w:sz w:val="20"/>
    </w:rPr>
  </w:style>
  <w:style w:type="character" w:customStyle="1" w:styleId="BodyTextIndent3Char">
    <w:name w:val="Body Text Indent 3 Char"/>
    <w:basedOn w:val="DefaultParagraphFont"/>
    <w:link w:val="BodyTextIndent3"/>
    <w:rsid w:val="008C4F8E"/>
    <w:rPr>
      <w:rFonts w:ascii="Helvetica" w:eastAsia="Times New Roman" w:hAnsi="Helvetica" w:cs="Times New Roman"/>
      <w:sz w:val="20"/>
      <w:szCs w:val="20"/>
    </w:rPr>
  </w:style>
  <w:style w:type="paragraph" w:styleId="Header">
    <w:name w:val="header"/>
    <w:basedOn w:val="Normal"/>
    <w:link w:val="HeaderChar"/>
    <w:uiPriority w:val="99"/>
    <w:unhideWhenUsed/>
    <w:rsid w:val="00867157"/>
    <w:pPr>
      <w:tabs>
        <w:tab w:val="center" w:pos="4513"/>
        <w:tab w:val="right" w:pos="9026"/>
      </w:tabs>
    </w:pPr>
  </w:style>
  <w:style w:type="character" w:customStyle="1" w:styleId="HeaderChar">
    <w:name w:val="Header Char"/>
    <w:basedOn w:val="DefaultParagraphFont"/>
    <w:link w:val="Header"/>
    <w:uiPriority w:val="99"/>
    <w:rsid w:val="00867157"/>
    <w:rPr>
      <w:rFonts w:ascii="Helvetica" w:eastAsia="Times New Roman" w:hAnsi="Helvetica" w:cs="Times New Roman"/>
      <w:szCs w:val="20"/>
    </w:rPr>
  </w:style>
  <w:style w:type="paragraph" w:styleId="Footer">
    <w:name w:val="footer"/>
    <w:basedOn w:val="Normal"/>
    <w:link w:val="FooterChar"/>
    <w:uiPriority w:val="99"/>
    <w:unhideWhenUsed/>
    <w:rsid w:val="00867157"/>
    <w:pPr>
      <w:tabs>
        <w:tab w:val="center" w:pos="4513"/>
        <w:tab w:val="right" w:pos="9026"/>
      </w:tabs>
    </w:pPr>
  </w:style>
  <w:style w:type="character" w:customStyle="1" w:styleId="FooterChar">
    <w:name w:val="Footer Char"/>
    <w:basedOn w:val="DefaultParagraphFont"/>
    <w:link w:val="Footer"/>
    <w:uiPriority w:val="99"/>
    <w:rsid w:val="00867157"/>
    <w:rPr>
      <w:rFonts w:ascii="Helvetica" w:eastAsia="Times New Roman" w:hAnsi="Helvetic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7D6E-7F78-4627-8E57-4A630001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7883</Words>
  <Characters>40875</Characters>
  <Application>Microsoft Office Word</Application>
  <DocSecurity>0</DocSecurity>
  <Lines>1238</Lines>
  <Paragraphs>302</Paragraphs>
  <ScaleCrop>false</ScaleCrop>
  <HeadingPairs>
    <vt:vector size="2" baseType="variant">
      <vt:variant>
        <vt:lpstr>Title</vt:lpstr>
      </vt:variant>
      <vt:variant>
        <vt:i4>1</vt:i4>
      </vt:variant>
    </vt:vector>
  </HeadingPairs>
  <TitlesOfParts>
    <vt:vector size="1" baseType="lpstr">
      <vt:lpstr/>
    </vt:vector>
  </TitlesOfParts>
  <Company>The Windsor Forest Colleges Group</Company>
  <LinksUpToDate>false</LinksUpToDate>
  <CharactersWithSpaces>48986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Reeve</dc:creator>
  <cp:keywords/>
  <dc:description/>
  <cp:lastModifiedBy>Tracy Reeve</cp:lastModifiedBy>
  <cp:revision>4</cp:revision>
  <cp:lastPrinted>2025-11-04T16:17:00Z</cp:lastPrinted>
  <dcterms:created xsi:type="dcterms:W3CDTF">2025-11-05T14:03:00Z</dcterms:created>
  <dcterms:modified xsi:type="dcterms:W3CDTF">2025-12-04T15:48:00Z</dcterms:modified>
</cp:coreProperties>
</file>