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2976E" w14:textId="548AA524" w:rsidR="009926A2" w:rsidRPr="00110F65" w:rsidRDefault="00F5747E" w:rsidP="00110F65">
      <w:pPr>
        <w:pStyle w:val="NoSpacing"/>
        <w:rPr>
          <w:rFonts w:ascii="Arial" w:hAnsi="Arial" w:cs="Arial"/>
          <w:b/>
          <w:sz w:val="22"/>
          <w:szCs w:val="22"/>
        </w:rPr>
      </w:pPr>
      <w:r>
        <w:rPr>
          <w:rFonts w:ascii="Arial" w:hAnsi="Arial" w:cs="Arial"/>
          <w:b/>
          <w:noProof/>
          <w:sz w:val="22"/>
          <w:szCs w:val="22"/>
        </w:rPr>
        <w:drawing>
          <wp:inline distT="0" distB="0" distL="0" distR="0" wp14:anchorId="65EE2EB7" wp14:editId="7D831E1C">
            <wp:extent cx="780539" cy="773378"/>
            <wp:effectExtent l="0" t="0" r="635" b="825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00914" cy="793566"/>
                    </a:xfrm>
                    <a:prstGeom prst="rect">
                      <a:avLst/>
                    </a:prstGeom>
                  </pic:spPr>
                </pic:pic>
              </a:graphicData>
            </a:graphic>
          </wp:inline>
        </w:drawing>
      </w:r>
    </w:p>
    <w:p w14:paraId="17A23A4B" w14:textId="71CCC708" w:rsidR="009926A2" w:rsidRDefault="009926A2" w:rsidP="00110F65">
      <w:pPr>
        <w:pStyle w:val="NoSpacing"/>
        <w:jc w:val="center"/>
        <w:rPr>
          <w:rFonts w:ascii="Arial" w:hAnsi="Arial" w:cs="Arial"/>
          <w:b/>
          <w:szCs w:val="22"/>
          <w:u w:val="single"/>
        </w:rPr>
      </w:pPr>
      <w:r w:rsidRPr="00EF2B2E">
        <w:rPr>
          <w:rFonts w:ascii="Arial" w:hAnsi="Arial" w:cs="Arial"/>
          <w:b/>
          <w:szCs w:val="22"/>
          <w:u w:val="single"/>
        </w:rPr>
        <w:t>BOARD OF GOVERNORS</w:t>
      </w:r>
      <w:r w:rsidR="00F5747E">
        <w:rPr>
          <w:rFonts w:ascii="Arial" w:hAnsi="Arial" w:cs="Arial"/>
          <w:b/>
          <w:szCs w:val="22"/>
          <w:u w:val="single"/>
        </w:rPr>
        <w:t xml:space="preserve">:  </w:t>
      </w:r>
      <w:r w:rsidR="002366EC">
        <w:rPr>
          <w:rFonts w:ascii="Arial" w:hAnsi="Arial" w:cs="Arial"/>
          <w:b/>
          <w:szCs w:val="22"/>
          <w:u w:val="single"/>
        </w:rPr>
        <w:t>SPECIAL COMMITTEE</w:t>
      </w:r>
    </w:p>
    <w:p w14:paraId="57FC618F" w14:textId="77777777" w:rsidR="002366EC" w:rsidRPr="00EF2B2E" w:rsidRDefault="002366EC" w:rsidP="00110F65">
      <w:pPr>
        <w:pStyle w:val="NoSpacing"/>
        <w:jc w:val="center"/>
        <w:rPr>
          <w:rFonts w:ascii="Arial" w:hAnsi="Arial" w:cs="Arial"/>
          <w:b/>
          <w:spacing w:val="-3"/>
          <w:sz w:val="22"/>
          <w:szCs w:val="22"/>
          <w:u w:val="single"/>
        </w:rPr>
      </w:pPr>
    </w:p>
    <w:p w14:paraId="45A302B9" w14:textId="77777777" w:rsidR="009926A2" w:rsidRPr="00EF2B2E" w:rsidRDefault="009926A2" w:rsidP="00110F65">
      <w:pPr>
        <w:pStyle w:val="NoSpacing"/>
        <w:jc w:val="center"/>
        <w:rPr>
          <w:rFonts w:ascii="Arial" w:hAnsi="Arial" w:cs="Arial"/>
          <w:b/>
          <w:spacing w:val="-3"/>
          <w:szCs w:val="22"/>
          <w:u w:val="single"/>
        </w:rPr>
      </w:pPr>
      <w:r w:rsidRPr="00EF2B2E">
        <w:rPr>
          <w:rFonts w:ascii="Arial" w:hAnsi="Arial" w:cs="Arial"/>
          <w:b/>
          <w:spacing w:val="-3"/>
          <w:szCs w:val="22"/>
          <w:u w:val="single"/>
        </w:rPr>
        <w:t>TERMS OF REFERENCE</w:t>
      </w:r>
    </w:p>
    <w:p w14:paraId="19AC44E2" w14:textId="77777777" w:rsidR="009926A2" w:rsidRDefault="009926A2" w:rsidP="00110F65">
      <w:pPr>
        <w:pStyle w:val="NoSpacing"/>
        <w:rPr>
          <w:rFonts w:ascii="Arial" w:hAnsi="Arial" w:cs="Arial"/>
          <w:sz w:val="22"/>
          <w:szCs w:val="22"/>
        </w:rPr>
      </w:pPr>
    </w:p>
    <w:p w14:paraId="00DB4522" w14:textId="77777777" w:rsidR="00EF2B2E" w:rsidRPr="006341B3" w:rsidRDefault="00EF2B2E" w:rsidP="00EF2B2E">
      <w:pPr>
        <w:tabs>
          <w:tab w:val="left" w:pos="-720"/>
        </w:tabs>
        <w:suppressAutoHyphens/>
        <w:jc w:val="both"/>
        <w:rPr>
          <w:rFonts w:ascii="Arial" w:hAnsi="Arial" w:cs="Arial"/>
          <w:spacing w:val="-3"/>
          <w:sz w:val="22"/>
          <w:szCs w:val="22"/>
        </w:rPr>
      </w:pPr>
    </w:p>
    <w:p w14:paraId="76F7D136" w14:textId="77777777" w:rsidR="00EF2B2E" w:rsidRPr="006341B3" w:rsidRDefault="00EF2B2E" w:rsidP="00EF2B2E">
      <w:pPr>
        <w:pStyle w:val="DefaultText"/>
        <w:tabs>
          <w:tab w:val="left" w:pos="-1710"/>
          <w:tab w:val="left" w:pos="720"/>
        </w:tabs>
        <w:suppressAutoHyphens/>
        <w:ind w:left="720" w:hanging="720"/>
        <w:jc w:val="both"/>
        <w:rPr>
          <w:rFonts w:cs="Arial"/>
          <w:noProof w:val="0"/>
          <w:szCs w:val="22"/>
        </w:rPr>
      </w:pPr>
      <w:r w:rsidRPr="006341B3">
        <w:rPr>
          <w:rFonts w:cs="Arial"/>
          <w:noProof w:val="0"/>
          <w:szCs w:val="22"/>
        </w:rPr>
        <w:t>1.0</w:t>
      </w:r>
      <w:r w:rsidRPr="006341B3">
        <w:rPr>
          <w:rFonts w:cs="Arial"/>
          <w:noProof w:val="0"/>
          <w:szCs w:val="22"/>
        </w:rPr>
        <w:tab/>
      </w:r>
      <w:r w:rsidRPr="006341B3">
        <w:rPr>
          <w:rFonts w:cs="Arial"/>
          <w:noProof w:val="0"/>
          <w:szCs w:val="22"/>
          <w:u w:val="single"/>
        </w:rPr>
        <w:t>PURPOSE</w:t>
      </w:r>
    </w:p>
    <w:p w14:paraId="1C21F6BD" w14:textId="77777777" w:rsidR="00EF2B2E" w:rsidRPr="006341B3" w:rsidRDefault="00EF2B2E" w:rsidP="00EF2B2E">
      <w:pPr>
        <w:pStyle w:val="DefaultText"/>
        <w:tabs>
          <w:tab w:val="left" w:pos="-1710"/>
          <w:tab w:val="left" w:pos="720"/>
        </w:tabs>
        <w:suppressAutoHyphens/>
        <w:ind w:left="720" w:hanging="720"/>
        <w:jc w:val="both"/>
        <w:rPr>
          <w:rFonts w:cs="Arial"/>
          <w:noProof w:val="0"/>
          <w:szCs w:val="22"/>
        </w:rPr>
      </w:pPr>
    </w:p>
    <w:p w14:paraId="12128975" w14:textId="77777777" w:rsidR="001F2545" w:rsidRDefault="00EF2B2E" w:rsidP="00173F55">
      <w:pPr>
        <w:numPr>
          <w:ilvl w:val="1"/>
          <w:numId w:val="32"/>
        </w:numPr>
        <w:tabs>
          <w:tab w:val="clear" w:pos="360"/>
          <w:tab w:val="left" w:pos="-1710"/>
          <w:tab w:val="left" w:pos="-720"/>
          <w:tab w:val="left" w:pos="720"/>
        </w:tabs>
        <w:suppressAutoHyphens/>
        <w:ind w:left="720" w:hanging="720"/>
        <w:jc w:val="both"/>
        <w:rPr>
          <w:rFonts w:ascii="Arial" w:hAnsi="Arial" w:cs="Arial"/>
          <w:sz w:val="22"/>
          <w:szCs w:val="22"/>
        </w:rPr>
      </w:pPr>
      <w:r w:rsidRPr="00A954FD">
        <w:rPr>
          <w:rFonts w:ascii="Arial" w:hAnsi="Arial" w:cs="Arial"/>
          <w:sz w:val="22"/>
          <w:szCs w:val="22"/>
        </w:rPr>
        <w:t xml:space="preserve">The </w:t>
      </w:r>
      <w:r w:rsidR="00A954FD" w:rsidRPr="00A954FD">
        <w:rPr>
          <w:rFonts w:ascii="Arial" w:hAnsi="Arial" w:cs="Arial"/>
          <w:sz w:val="22"/>
          <w:szCs w:val="22"/>
        </w:rPr>
        <w:t xml:space="preserve">Special Committee shall </w:t>
      </w:r>
      <w:r w:rsidR="001F2545">
        <w:rPr>
          <w:rFonts w:ascii="Arial" w:hAnsi="Arial" w:cs="Arial"/>
          <w:sz w:val="22"/>
          <w:szCs w:val="22"/>
        </w:rPr>
        <w:t xml:space="preserve">be established to allow the </w:t>
      </w:r>
      <w:r w:rsidRPr="00A954FD">
        <w:rPr>
          <w:rFonts w:ascii="Arial" w:hAnsi="Arial" w:cs="Arial"/>
          <w:sz w:val="22"/>
          <w:szCs w:val="22"/>
        </w:rPr>
        <w:t xml:space="preserve">Corporation </w:t>
      </w:r>
      <w:r w:rsidR="001F2545">
        <w:rPr>
          <w:rFonts w:ascii="Arial" w:hAnsi="Arial" w:cs="Arial"/>
          <w:sz w:val="22"/>
          <w:szCs w:val="22"/>
        </w:rPr>
        <w:t xml:space="preserve">to delegate: </w:t>
      </w:r>
    </w:p>
    <w:p w14:paraId="1DBB86DA" w14:textId="29ECA7D2" w:rsidR="009F2161" w:rsidRPr="001F2545" w:rsidRDefault="001F2545" w:rsidP="001F2545">
      <w:pPr>
        <w:pStyle w:val="ListParagraph"/>
        <w:numPr>
          <w:ilvl w:val="0"/>
          <w:numId w:val="41"/>
        </w:numPr>
        <w:tabs>
          <w:tab w:val="left" w:pos="-1710"/>
          <w:tab w:val="left" w:pos="-720"/>
        </w:tabs>
        <w:suppressAutoHyphens/>
        <w:spacing w:before="120"/>
        <w:ind w:left="1701" w:hanging="425"/>
        <w:contextualSpacing w:val="0"/>
        <w:jc w:val="both"/>
        <w:rPr>
          <w:rFonts w:ascii="Arial" w:hAnsi="Arial" w:cs="Arial"/>
          <w:sz w:val="22"/>
          <w:szCs w:val="22"/>
        </w:rPr>
      </w:pPr>
      <w:r w:rsidRPr="001F2545">
        <w:rPr>
          <w:rFonts w:ascii="Arial" w:hAnsi="Arial" w:cs="Arial"/>
          <w:sz w:val="22"/>
          <w:szCs w:val="22"/>
        </w:rPr>
        <w:t>the consider</w:t>
      </w:r>
      <w:r w:rsidR="00A954FD" w:rsidRPr="001F2545">
        <w:rPr>
          <w:rFonts w:ascii="Arial" w:hAnsi="Arial" w:cs="Arial"/>
          <w:sz w:val="22"/>
          <w:szCs w:val="22"/>
        </w:rPr>
        <w:t>ation of the case for dismissal</w:t>
      </w:r>
      <w:r>
        <w:rPr>
          <w:rFonts w:ascii="Arial" w:hAnsi="Arial" w:cs="Arial"/>
          <w:sz w:val="22"/>
          <w:szCs w:val="22"/>
        </w:rPr>
        <w:t>, and</w:t>
      </w:r>
      <w:r w:rsidR="00A954FD" w:rsidRPr="001F2545">
        <w:rPr>
          <w:rFonts w:ascii="Arial" w:hAnsi="Arial" w:cs="Arial"/>
          <w:sz w:val="22"/>
          <w:szCs w:val="22"/>
        </w:rPr>
        <w:t xml:space="preserve">  </w:t>
      </w:r>
    </w:p>
    <w:p w14:paraId="474BB491" w14:textId="76EEF8A1" w:rsidR="001F2545" w:rsidRDefault="001F2545" w:rsidP="001F2545">
      <w:pPr>
        <w:pStyle w:val="ListParagraph"/>
        <w:numPr>
          <w:ilvl w:val="0"/>
          <w:numId w:val="41"/>
        </w:numPr>
        <w:tabs>
          <w:tab w:val="left" w:pos="-1710"/>
          <w:tab w:val="left" w:pos="-720"/>
          <w:tab w:val="left" w:pos="720"/>
        </w:tabs>
        <w:suppressAutoHyphens/>
        <w:spacing w:before="120"/>
        <w:ind w:left="1701" w:hanging="425"/>
        <w:contextualSpacing w:val="0"/>
        <w:jc w:val="both"/>
        <w:rPr>
          <w:rFonts w:ascii="Arial" w:hAnsi="Arial" w:cs="Arial"/>
          <w:sz w:val="22"/>
          <w:szCs w:val="22"/>
        </w:rPr>
      </w:pPr>
      <w:r w:rsidRPr="001F2545">
        <w:rPr>
          <w:rFonts w:ascii="Arial" w:hAnsi="Arial" w:cs="Arial"/>
          <w:sz w:val="22"/>
          <w:szCs w:val="22"/>
        </w:rPr>
        <w:t xml:space="preserve">the power to determine an appeal in connection with the dismissal </w:t>
      </w:r>
    </w:p>
    <w:p w14:paraId="48C5346B" w14:textId="793D7565" w:rsidR="001F2545" w:rsidRPr="001F2545" w:rsidRDefault="001F2545" w:rsidP="001F2545">
      <w:pPr>
        <w:tabs>
          <w:tab w:val="left" w:pos="-1710"/>
          <w:tab w:val="left" w:pos="-720"/>
          <w:tab w:val="left" w:pos="720"/>
        </w:tabs>
        <w:suppressAutoHyphens/>
        <w:spacing w:before="120"/>
        <w:ind w:left="709"/>
        <w:jc w:val="both"/>
        <w:rPr>
          <w:rFonts w:ascii="Arial" w:hAnsi="Arial" w:cs="Arial"/>
          <w:sz w:val="22"/>
          <w:szCs w:val="22"/>
        </w:rPr>
      </w:pPr>
      <w:r>
        <w:rPr>
          <w:rFonts w:ascii="Arial" w:hAnsi="Arial" w:cs="Arial"/>
          <w:sz w:val="22"/>
          <w:szCs w:val="22"/>
        </w:rPr>
        <w:t>of the CEO/ Group Principal, the Director of Governance or any other designated senior postholder</w:t>
      </w:r>
      <w:r w:rsidR="002366EC">
        <w:rPr>
          <w:rFonts w:ascii="Arial" w:hAnsi="Arial" w:cs="Arial"/>
          <w:sz w:val="22"/>
          <w:szCs w:val="22"/>
        </w:rPr>
        <w:t xml:space="preserve">. </w:t>
      </w:r>
    </w:p>
    <w:p w14:paraId="44C77D90" w14:textId="44EC53D3" w:rsidR="002366EC" w:rsidRPr="002366EC" w:rsidRDefault="002366EC" w:rsidP="002366EC">
      <w:pPr>
        <w:ind w:left="709"/>
        <w:rPr>
          <w:rFonts w:ascii="Arial" w:hAnsi="Arial" w:cs="Arial"/>
          <w:b/>
          <w:i/>
          <w:iCs/>
          <w:sz w:val="22"/>
          <w:szCs w:val="22"/>
        </w:rPr>
      </w:pPr>
      <w:r w:rsidRPr="002366EC">
        <w:rPr>
          <w:rFonts w:ascii="Arial" w:hAnsi="Arial" w:cs="Arial"/>
          <w:i/>
          <w:iCs/>
          <w:sz w:val="22"/>
          <w:szCs w:val="22"/>
        </w:rPr>
        <w:t>(In line with Article 10, I&amp;A of Government of FE corporations.)</w:t>
      </w:r>
    </w:p>
    <w:p w14:paraId="73585FE1" w14:textId="77777777" w:rsidR="00A954FD" w:rsidRPr="00A954FD" w:rsidRDefault="00A954FD" w:rsidP="00A954FD">
      <w:pPr>
        <w:tabs>
          <w:tab w:val="left" w:pos="-1710"/>
          <w:tab w:val="left" w:pos="-720"/>
          <w:tab w:val="left" w:pos="720"/>
        </w:tabs>
        <w:suppressAutoHyphens/>
        <w:jc w:val="both"/>
        <w:rPr>
          <w:rFonts w:ascii="Arial" w:hAnsi="Arial" w:cs="Arial"/>
          <w:sz w:val="22"/>
          <w:szCs w:val="22"/>
        </w:rPr>
      </w:pPr>
    </w:p>
    <w:p w14:paraId="42CF2844" w14:textId="6E8C87FA" w:rsidR="00EF2B2E" w:rsidRDefault="009F2161" w:rsidP="009F2161">
      <w:pPr>
        <w:tabs>
          <w:tab w:val="left" w:pos="-1710"/>
          <w:tab w:val="left" w:pos="-720"/>
          <w:tab w:val="left" w:pos="720"/>
        </w:tabs>
        <w:suppressAutoHyphens/>
        <w:ind w:left="709" w:hanging="709"/>
        <w:jc w:val="both"/>
        <w:rPr>
          <w:rFonts w:ascii="Arial" w:hAnsi="Arial" w:cs="Arial"/>
          <w:sz w:val="22"/>
          <w:szCs w:val="22"/>
        </w:rPr>
      </w:pPr>
      <w:r>
        <w:rPr>
          <w:rFonts w:ascii="Arial" w:hAnsi="Arial" w:cs="Arial"/>
          <w:sz w:val="22"/>
          <w:szCs w:val="22"/>
        </w:rPr>
        <w:t xml:space="preserve">1.2      In all its work the </w:t>
      </w:r>
      <w:r w:rsidR="00A954FD">
        <w:rPr>
          <w:rFonts w:ascii="Arial" w:hAnsi="Arial" w:cs="Arial"/>
          <w:sz w:val="22"/>
          <w:szCs w:val="22"/>
        </w:rPr>
        <w:t xml:space="preserve">Special </w:t>
      </w:r>
      <w:r>
        <w:rPr>
          <w:rFonts w:ascii="Arial" w:hAnsi="Arial" w:cs="Arial"/>
          <w:sz w:val="22"/>
          <w:szCs w:val="22"/>
        </w:rPr>
        <w:t>Committee will consider HM Treasury’s Guidance following the ONS reclassification of FE colleges into the public sector.</w:t>
      </w:r>
    </w:p>
    <w:p w14:paraId="49DE931E" w14:textId="143646B6" w:rsidR="009F2161" w:rsidRPr="006341B3" w:rsidRDefault="009F2161" w:rsidP="00EF2B2E">
      <w:pPr>
        <w:tabs>
          <w:tab w:val="left" w:pos="-1710"/>
          <w:tab w:val="left" w:pos="-720"/>
          <w:tab w:val="left" w:pos="720"/>
        </w:tabs>
        <w:suppressAutoHyphens/>
        <w:jc w:val="both"/>
        <w:rPr>
          <w:rFonts w:ascii="Arial" w:hAnsi="Arial" w:cs="Arial"/>
          <w:sz w:val="22"/>
          <w:szCs w:val="22"/>
        </w:rPr>
      </w:pPr>
      <w:r>
        <w:rPr>
          <w:rFonts w:ascii="Arial" w:hAnsi="Arial" w:cs="Arial"/>
          <w:sz w:val="22"/>
          <w:szCs w:val="22"/>
        </w:rPr>
        <w:t xml:space="preserve">      </w:t>
      </w:r>
    </w:p>
    <w:p w14:paraId="20489AA3" w14:textId="77777777" w:rsidR="00EF2B2E" w:rsidRPr="006341B3" w:rsidRDefault="00EF2B2E" w:rsidP="00EF2B2E">
      <w:pPr>
        <w:tabs>
          <w:tab w:val="left" w:pos="-1710"/>
          <w:tab w:val="left" w:pos="-720"/>
          <w:tab w:val="left" w:pos="720"/>
        </w:tabs>
        <w:suppressAutoHyphens/>
        <w:ind w:left="720" w:hanging="720"/>
        <w:jc w:val="both"/>
        <w:rPr>
          <w:rFonts w:ascii="Arial" w:hAnsi="Arial" w:cs="Arial"/>
          <w:sz w:val="22"/>
          <w:szCs w:val="22"/>
        </w:rPr>
      </w:pPr>
    </w:p>
    <w:p w14:paraId="1C612234" w14:textId="77777777" w:rsidR="00EF2B2E" w:rsidRPr="006341B3" w:rsidRDefault="00EF2B2E" w:rsidP="00EF2B2E">
      <w:pPr>
        <w:pStyle w:val="DefaultText"/>
        <w:numPr>
          <w:ilvl w:val="0"/>
          <w:numId w:val="33"/>
        </w:numPr>
        <w:tabs>
          <w:tab w:val="clear" w:pos="540"/>
          <w:tab w:val="left" w:pos="-1710"/>
          <w:tab w:val="left" w:pos="720"/>
        </w:tabs>
        <w:suppressAutoHyphens/>
        <w:ind w:left="720" w:hanging="720"/>
        <w:jc w:val="both"/>
        <w:rPr>
          <w:rFonts w:cs="Arial"/>
          <w:noProof w:val="0"/>
          <w:szCs w:val="22"/>
          <w:u w:val="single"/>
        </w:rPr>
      </w:pPr>
      <w:r w:rsidRPr="006341B3">
        <w:rPr>
          <w:rFonts w:cs="Arial"/>
          <w:noProof w:val="0"/>
          <w:szCs w:val="22"/>
          <w:u w:val="single"/>
        </w:rPr>
        <w:t>POWERS AND DUTIES</w:t>
      </w:r>
    </w:p>
    <w:p w14:paraId="5569E734" w14:textId="77777777" w:rsidR="00EF2B2E" w:rsidRPr="006341B3" w:rsidRDefault="00EF2B2E" w:rsidP="00EF2B2E">
      <w:pPr>
        <w:pStyle w:val="DefaultText"/>
        <w:tabs>
          <w:tab w:val="left" w:pos="-1710"/>
          <w:tab w:val="left" w:pos="720"/>
        </w:tabs>
        <w:suppressAutoHyphens/>
        <w:ind w:left="720" w:hanging="720"/>
        <w:jc w:val="both"/>
        <w:rPr>
          <w:rFonts w:cs="Arial"/>
          <w:bCs/>
          <w:noProof w:val="0"/>
          <w:szCs w:val="22"/>
        </w:rPr>
      </w:pPr>
    </w:p>
    <w:p w14:paraId="284E9032" w14:textId="358F53CD" w:rsidR="009A29B7" w:rsidRPr="00B50ABE" w:rsidRDefault="009A29B7" w:rsidP="009A29B7">
      <w:pPr>
        <w:ind w:left="709" w:hanging="709"/>
        <w:rPr>
          <w:rFonts w:ascii="Arial" w:hAnsi="Arial" w:cs="Arial"/>
          <w:b/>
          <w:sz w:val="22"/>
          <w:szCs w:val="22"/>
        </w:rPr>
      </w:pPr>
      <w:r>
        <w:rPr>
          <w:rFonts w:ascii="Arial" w:hAnsi="Arial" w:cs="Arial"/>
          <w:sz w:val="22"/>
          <w:szCs w:val="22"/>
        </w:rPr>
        <w:t xml:space="preserve">2.1      </w:t>
      </w:r>
      <w:r w:rsidRPr="00B50ABE">
        <w:rPr>
          <w:rFonts w:ascii="Arial" w:hAnsi="Arial" w:cs="Arial"/>
          <w:sz w:val="22"/>
          <w:szCs w:val="22"/>
        </w:rPr>
        <w:t>To examine the case for dismissal of a</w:t>
      </w:r>
      <w:r w:rsidR="002366EC">
        <w:rPr>
          <w:rFonts w:ascii="Arial" w:hAnsi="Arial" w:cs="Arial"/>
          <w:sz w:val="22"/>
          <w:szCs w:val="22"/>
        </w:rPr>
        <w:t xml:space="preserve"> designated</w:t>
      </w:r>
      <w:r w:rsidRPr="00B50ABE">
        <w:rPr>
          <w:rFonts w:ascii="Arial" w:hAnsi="Arial" w:cs="Arial"/>
          <w:sz w:val="22"/>
          <w:szCs w:val="22"/>
        </w:rPr>
        <w:t xml:space="preserve"> senior post holder referred to the Committee by the Chair of the Corporation, the Vice-Chair of the Corporation, or a majority of members of the Corporation.</w:t>
      </w:r>
      <w:r w:rsidR="002366EC">
        <w:rPr>
          <w:rFonts w:ascii="Arial" w:hAnsi="Arial" w:cs="Arial"/>
          <w:sz w:val="22"/>
          <w:szCs w:val="22"/>
        </w:rPr>
        <w:t xml:space="preserve">  </w:t>
      </w:r>
    </w:p>
    <w:p w14:paraId="68FE87C8" w14:textId="004335D8" w:rsidR="009A29B7" w:rsidRPr="00B50ABE" w:rsidRDefault="009A29B7" w:rsidP="009A29B7">
      <w:pPr>
        <w:spacing w:before="240"/>
        <w:ind w:left="709" w:hanging="709"/>
        <w:rPr>
          <w:rFonts w:ascii="Arial" w:hAnsi="Arial" w:cs="Arial"/>
          <w:b/>
          <w:sz w:val="22"/>
          <w:szCs w:val="22"/>
        </w:rPr>
      </w:pPr>
      <w:r>
        <w:rPr>
          <w:rFonts w:ascii="Arial" w:hAnsi="Arial" w:cs="Arial"/>
          <w:sz w:val="22"/>
          <w:szCs w:val="22"/>
        </w:rPr>
        <w:t xml:space="preserve">2.2      </w:t>
      </w:r>
      <w:r w:rsidRPr="00B50ABE">
        <w:rPr>
          <w:rFonts w:ascii="Arial" w:hAnsi="Arial" w:cs="Arial"/>
          <w:sz w:val="22"/>
          <w:szCs w:val="22"/>
        </w:rPr>
        <w:t>To give the person whose dismissal is to be considered the right to make representations.  The representations, which may be made in writing, may also be made orally, for which purpose the person whose dismissal is to be considered may be accompanied by a friend.</w:t>
      </w:r>
    </w:p>
    <w:p w14:paraId="07ABF7A6" w14:textId="568EA920" w:rsidR="009A29B7" w:rsidRPr="00B50ABE" w:rsidRDefault="009A29B7" w:rsidP="009A29B7">
      <w:pPr>
        <w:spacing w:before="240"/>
        <w:ind w:left="709" w:hanging="709"/>
        <w:rPr>
          <w:rFonts w:ascii="Arial" w:hAnsi="Arial" w:cs="Arial"/>
          <w:b/>
          <w:sz w:val="22"/>
          <w:szCs w:val="22"/>
        </w:rPr>
      </w:pPr>
      <w:r>
        <w:rPr>
          <w:rFonts w:ascii="Arial" w:hAnsi="Arial" w:cs="Arial"/>
          <w:sz w:val="22"/>
          <w:szCs w:val="22"/>
        </w:rPr>
        <w:t xml:space="preserve">2.3      </w:t>
      </w:r>
      <w:r w:rsidR="002366EC">
        <w:rPr>
          <w:rFonts w:ascii="Arial" w:hAnsi="Arial" w:cs="Arial"/>
          <w:sz w:val="22"/>
          <w:szCs w:val="22"/>
        </w:rPr>
        <w:t xml:space="preserve"> </w:t>
      </w:r>
      <w:r w:rsidRPr="00B50ABE">
        <w:rPr>
          <w:rFonts w:ascii="Arial" w:hAnsi="Arial" w:cs="Arial"/>
          <w:sz w:val="22"/>
          <w:szCs w:val="22"/>
        </w:rPr>
        <w:t>After hearing or reading any such representations, to prepare a written report for consideration by the Corporation, a copy of which shall be sent to the person to whom it relates.  Such written report shall be prepared within two months of the mandate on which the Special Committee was convened.  Where it is impracticable for the Committee to prepare its report during that period it shall, during that period, prepare an interim report a copy of which shall be sent to the person to whom it relates, and which shall contain a timetable for the preparation of the full report.</w:t>
      </w:r>
    </w:p>
    <w:p w14:paraId="5E8C1C12" w14:textId="1325473D" w:rsidR="009A29B7" w:rsidRPr="00B50ABE" w:rsidRDefault="009A29B7" w:rsidP="009A29B7">
      <w:pPr>
        <w:spacing w:before="240"/>
        <w:ind w:left="709" w:hanging="709"/>
        <w:rPr>
          <w:rFonts w:ascii="Arial" w:hAnsi="Arial" w:cs="Arial"/>
          <w:sz w:val="22"/>
          <w:szCs w:val="22"/>
        </w:rPr>
      </w:pPr>
      <w:r>
        <w:rPr>
          <w:rFonts w:ascii="Arial" w:hAnsi="Arial" w:cs="Arial"/>
          <w:sz w:val="22"/>
          <w:szCs w:val="22"/>
        </w:rPr>
        <w:t xml:space="preserve">2.4      </w:t>
      </w:r>
      <w:r w:rsidRPr="00B50ABE">
        <w:rPr>
          <w:rFonts w:ascii="Arial" w:hAnsi="Arial" w:cs="Arial"/>
          <w:sz w:val="22"/>
          <w:szCs w:val="22"/>
        </w:rPr>
        <w:t>When examining the case for dismissal, the Special Committee should consider whether the dismissal would be fair and reasonable in the circumstances, which may include (but may not be limited to) reviewing the following:</w:t>
      </w:r>
    </w:p>
    <w:p w14:paraId="401DD620" w14:textId="77777777" w:rsidR="009A29B7" w:rsidRPr="009A29B7" w:rsidRDefault="009A29B7" w:rsidP="009A29B7">
      <w:pPr>
        <w:pStyle w:val="ListParagraph"/>
        <w:numPr>
          <w:ilvl w:val="0"/>
          <w:numId w:val="47"/>
        </w:numPr>
        <w:spacing w:before="120"/>
        <w:ind w:hanging="437"/>
        <w:contextualSpacing w:val="0"/>
        <w:rPr>
          <w:rFonts w:ascii="Arial" w:hAnsi="Arial" w:cs="Arial"/>
          <w:sz w:val="22"/>
          <w:szCs w:val="22"/>
        </w:rPr>
      </w:pPr>
      <w:r w:rsidRPr="009A29B7">
        <w:rPr>
          <w:rFonts w:ascii="Arial" w:hAnsi="Arial" w:cs="Arial"/>
          <w:sz w:val="22"/>
          <w:szCs w:val="22"/>
        </w:rPr>
        <w:t>any relevant documents and representations</w:t>
      </w:r>
    </w:p>
    <w:p w14:paraId="53AC5F91" w14:textId="77777777" w:rsidR="009A29B7" w:rsidRPr="009A29B7" w:rsidRDefault="009A29B7" w:rsidP="009A29B7">
      <w:pPr>
        <w:pStyle w:val="ListParagraph"/>
        <w:numPr>
          <w:ilvl w:val="0"/>
          <w:numId w:val="47"/>
        </w:numPr>
        <w:spacing w:before="120"/>
        <w:ind w:hanging="437"/>
        <w:contextualSpacing w:val="0"/>
        <w:rPr>
          <w:rFonts w:ascii="Arial" w:hAnsi="Arial" w:cs="Arial"/>
          <w:sz w:val="22"/>
          <w:szCs w:val="22"/>
        </w:rPr>
      </w:pPr>
      <w:r w:rsidRPr="009A29B7">
        <w:rPr>
          <w:rFonts w:ascii="Arial" w:hAnsi="Arial" w:cs="Arial"/>
          <w:sz w:val="22"/>
          <w:szCs w:val="22"/>
        </w:rPr>
        <w:t>the terms and conditions of the senior post-holder’s employment</w:t>
      </w:r>
    </w:p>
    <w:p w14:paraId="16DB24A1" w14:textId="77777777" w:rsidR="009A29B7" w:rsidRPr="009A29B7" w:rsidRDefault="009A29B7" w:rsidP="009A29B7">
      <w:pPr>
        <w:pStyle w:val="ListParagraph"/>
        <w:numPr>
          <w:ilvl w:val="0"/>
          <w:numId w:val="47"/>
        </w:numPr>
        <w:spacing w:before="120"/>
        <w:ind w:hanging="437"/>
        <w:contextualSpacing w:val="0"/>
        <w:rPr>
          <w:rFonts w:ascii="Arial" w:hAnsi="Arial" w:cs="Arial"/>
          <w:sz w:val="22"/>
          <w:szCs w:val="22"/>
        </w:rPr>
      </w:pPr>
      <w:r w:rsidRPr="009A29B7">
        <w:rPr>
          <w:rFonts w:ascii="Arial" w:hAnsi="Arial" w:cs="Arial"/>
          <w:sz w:val="22"/>
          <w:szCs w:val="22"/>
        </w:rPr>
        <w:t>any applicable disciplinary procedures or any applicable redundancy procedures</w:t>
      </w:r>
    </w:p>
    <w:p w14:paraId="7018FDFE" w14:textId="77777777" w:rsidR="009A29B7" w:rsidRPr="009A29B7" w:rsidRDefault="009A29B7" w:rsidP="009A29B7">
      <w:pPr>
        <w:pStyle w:val="ListParagraph"/>
        <w:numPr>
          <w:ilvl w:val="0"/>
          <w:numId w:val="47"/>
        </w:numPr>
        <w:spacing w:before="120"/>
        <w:ind w:hanging="437"/>
        <w:contextualSpacing w:val="0"/>
        <w:rPr>
          <w:rFonts w:ascii="Arial" w:hAnsi="Arial" w:cs="Arial"/>
          <w:sz w:val="22"/>
          <w:szCs w:val="22"/>
        </w:rPr>
      </w:pPr>
      <w:r w:rsidRPr="009A29B7">
        <w:rPr>
          <w:rFonts w:ascii="Arial" w:hAnsi="Arial" w:cs="Arial"/>
          <w:sz w:val="22"/>
          <w:szCs w:val="22"/>
        </w:rPr>
        <w:t>any relevant ACAS Code of practice or guidance</w:t>
      </w:r>
    </w:p>
    <w:p w14:paraId="09D4DA62" w14:textId="77777777" w:rsidR="009A29B7" w:rsidRPr="009A29B7" w:rsidRDefault="009A29B7" w:rsidP="009A29B7">
      <w:pPr>
        <w:pStyle w:val="ListParagraph"/>
        <w:numPr>
          <w:ilvl w:val="0"/>
          <w:numId w:val="47"/>
        </w:numPr>
        <w:spacing w:before="120"/>
        <w:ind w:hanging="437"/>
        <w:contextualSpacing w:val="0"/>
        <w:rPr>
          <w:rFonts w:ascii="Arial" w:hAnsi="Arial" w:cs="Arial"/>
          <w:sz w:val="22"/>
          <w:szCs w:val="22"/>
        </w:rPr>
      </w:pPr>
      <w:r w:rsidRPr="009A29B7">
        <w:rPr>
          <w:rFonts w:ascii="Arial" w:hAnsi="Arial" w:cs="Arial"/>
          <w:sz w:val="22"/>
          <w:szCs w:val="22"/>
        </w:rPr>
        <w:t>any relevant legislation including statutory minimum procedures; unfair dismissal legislation; Sex, Race and Disability discrimination legislation and the Human Rights Act</w:t>
      </w:r>
    </w:p>
    <w:p w14:paraId="364901FA" w14:textId="34A96F09" w:rsidR="00EF2B2E" w:rsidRDefault="00EF2B2E" w:rsidP="009A29B7">
      <w:pPr>
        <w:pStyle w:val="BodyTextIndent"/>
        <w:tabs>
          <w:tab w:val="left" w:pos="-1890"/>
          <w:tab w:val="left" w:pos="-720"/>
          <w:tab w:val="left" w:pos="720"/>
        </w:tabs>
        <w:suppressAutoHyphens/>
        <w:spacing w:after="0"/>
        <w:ind w:left="0"/>
        <w:jc w:val="both"/>
        <w:rPr>
          <w:rFonts w:ascii="Arial" w:hAnsi="Arial" w:cs="Arial"/>
          <w:sz w:val="22"/>
          <w:szCs w:val="22"/>
        </w:rPr>
      </w:pPr>
    </w:p>
    <w:p w14:paraId="05E8B3AA" w14:textId="0D8ABD7B" w:rsidR="009A29B7" w:rsidRPr="00B50ABE" w:rsidRDefault="009A29B7" w:rsidP="009A29B7">
      <w:pPr>
        <w:spacing w:before="100"/>
        <w:ind w:left="709" w:hanging="709"/>
        <w:rPr>
          <w:rFonts w:ascii="Arial" w:hAnsi="Arial" w:cs="Arial"/>
          <w:sz w:val="22"/>
          <w:szCs w:val="22"/>
        </w:rPr>
      </w:pPr>
      <w:r>
        <w:rPr>
          <w:rFonts w:ascii="Arial" w:hAnsi="Arial" w:cs="Arial"/>
          <w:sz w:val="22"/>
          <w:szCs w:val="22"/>
        </w:rPr>
        <w:t xml:space="preserve">2.5       </w:t>
      </w:r>
      <w:r w:rsidRPr="00B50ABE">
        <w:rPr>
          <w:rFonts w:ascii="Arial" w:hAnsi="Arial" w:cs="Arial"/>
          <w:sz w:val="22"/>
          <w:szCs w:val="22"/>
        </w:rPr>
        <w:t>A failure by the Corporation or the Special Committee to take any action within a time limit specified in the Articles shall not relieve the Corporation or the Committee of the duty to take such action.</w:t>
      </w:r>
    </w:p>
    <w:p w14:paraId="631583B6" w14:textId="77777777" w:rsidR="009A29B7" w:rsidRPr="00E947D8" w:rsidRDefault="009A29B7" w:rsidP="009A29B7">
      <w:pPr>
        <w:pStyle w:val="BodyTextIndent"/>
        <w:tabs>
          <w:tab w:val="left" w:pos="-1890"/>
          <w:tab w:val="left" w:pos="-720"/>
          <w:tab w:val="left" w:pos="720"/>
        </w:tabs>
        <w:suppressAutoHyphens/>
        <w:spacing w:after="0"/>
        <w:ind w:left="0"/>
        <w:jc w:val="both"/>
        <w:rPr>
          <w:rFonts w:ascii="Arial" w:hAnsi="Arial" w:cs="Arial"/>
          <w:sz w:val="22"/>
          <w:szCs w:val="22"/>
        </w:rPr>
      </w:pPr>
    </w:p>
    <w:p w14:paraId="29DDAAAA" w14:textId="77777777" w:rsidR="00EF2B2E" w:rsidRPr="006341B3" w:rsidRDefault="00EF2B2E" w:rsidP="00EF2B2E">
      <w:pPr>
        <w:pStyle w:val="NoSpacing"/>
      </w:pPr>
    </w:p>
    <w:p w14:paraId="37E9033D" w14:textId="77777777" w:rsidR="00EF2B2E" w:rsidRPr="006341B3" w:rsidRDefault="00EF2B2E" w:rsidP="00EF2B2E">
      <w:pPr>
        <w:pStyle w:val="DefaultText"/>
        <w:numPr>
          <w:ilvl w:val="0"/>
          <w:numId w:val="34"/>
        </w:numPr>
        <w:tabs>
          <w:tab w:val="left" w:pos="720"/>
        </w:tabs>
        <w:suppressAutoHyphens/>
        <w:ind w:left="720" w:hanging="720"/>
        <w:jc w:val="both"/>
        <w:rPr>
          <w:rFonts w:cs="Arial"/>
          <w:noProof w:val="0"/>
          <w:szCs w:val="22"/>
          <w:u w:val="single"/>
        </w:rPr>
      </w:pPr>
      <w:r w:rsidRPr="006341B3">
        <w:rPr>
          <w:rFonts w:cs="Arial"/>
          <w:noProof w:val="0"/>
          <w:szCs w:val="22"/>
        </w:rPr>
        <w:tab/>
      </w:r>
      <w:r w:rsidRPr="006341B3">
        <w:rPr>
          <w:rFonts w:cs="Arial"/>
          <w:noProof w:val="0"/>
          <w:szCs w:val="22"/>
          <w:u w:val="single"/>
        </w:rPr>
        <w:t>MEMBERSHIP</w:t>
      </w:r>
    </w:p>
    <w:p w14:paraId="012E1FF1" w14:textId="77777777" w:rsidR="00EF2B2E" w:rsidRPr="006341B3" w:rsidRDefault="00EF2B2E" w:rsidP="00EF2B2E">
      <w:pPr>
        <w:tabs>
          <w:tab w:val="left" w:pos="-720"/>
          <w:tab w:val="left" w:pos="540"/>
          <w:tab w:val="left" w:pos="720"/>
        </w:tabs>
        <w:suppressAutoHyphens/>
        <w:ind w:left="720" w:hanging="720"/>
        <w:jc w:val="both"/>
        <w:rPr>
          <w:rFonts w:ascii="Arial" w:hAnsi="Arial" w:cs="Arial"/>
          <w:sz w:val="22"/>
          <w:szCs w:val="22"/>
        </w:rPr>
      </w:pPr>
    </w:p>
    <w:p w14:paraId="3B66DDD2" w14:textId="0285E5B1" w:rsidR="001F2545" w:rsidRPr="000B4CF0" w:rsidRDefault="001F2545" w:rsidP="000B4CF0">
      <w:pPr>
        <w:pStyle w:val="ListParagraph"/>
        <w:numPr>
          <w:ilvl w:val="0"/>
          <w:numId w:val="43"/>
        </w:numPr>
        <w:spacing w:before="120"/>
        <w:ind w:hanging="720"/>
        <w:contextualSpacing w:val="0"/>
        <w:rPr>
          <w:rFonts w:ascii="Arial" w:hAnsi="Arial" w:cs="Arial"/>
          <w:sz w:val="22"/>
          <w:szCs w:val="22"/>
        </w:rPr>
      </w:pPr>
      <w:r w:rsidRPr="000B4CF0">
        <w:rPr>
          <w:rFonts w:ascii="Arial" w:hAnsi="Arial" w:cs="Arial"/>
          <w:sz w:val="22"/>
          <w:szCs w:val="22"/>
        </w:rPr>
        <w:t>The Committee shall comprise 5 members of the Corporation.</w:t>
      </w:r>
    </w:p>
    <w:p w14:paraId="7458973B" w14:textId="24624C91" w:rsidR="001F2545" w:rsidRPr="000B4CF0" w:rsidRDefault="001F2545" w:rsidP="002366EC">
      <w:pPr>
        <w:pStyle w:val="ListParagraph"/>
        <w:numPr>
          <w:ilvl w:val="0"/>
          <w:numId w:val="43"/>
        </w:numPr>
        <w:spacing w:before="240"/>
        <w:ind w:hanging="720"/>
        <w:contextualSpacing w:val="0"/>
        <w:rPr>
          <w:rFonts w:ascii="Arial" w:hAnsi="Arial" w:cs="Arial"/>
          <w:sz w:val="22"/>
          <w:szCs w:val="22"/>
        </w:rPr>
      </w:pPr>
      <w:r w:rsidRPr="000B4CF0">
        <w:rPr>
          <w:rFonts w:ascii="Arial" w:hAnsi="Arial" w:cs="Arial"/>
          <w:sz w:val="22"/>
          <w:szCs w:val="22"/>
        </w:rPr>
        <w:t xml:space="preserve">The Chair of the Corporation, the Vice-Chair of the Corporation, the </w:t>
      </w:r>
      <w:r w:rsidR="002366EC">
        <w:rPr>
          <w:rFonts w:ascii="Arial" w:hAnsi="Arial" w:cs="Arial"/>
          <w:sz w:val="22"/>
          <w:szCs w:val="22"/>
        </w:rPr>
        <w:t xml:space="preserve">CEO/ Group </w:t>
      </w:r>
      <w:r w:rsidRPr="000B4CF0">
        <w:rPr>
          <w:rFonts w:ascii="Arial" w:hAnsi="Arial" w:cs="Arial"/>
          <w:sz w:val="22"/>
          <w:szCs w:val="22"/>
        </w:rPr>
        <w:t>Principal, staff members and student members of the Corporation may not sit on the Committee.  In addition, no member may sit on the Committee who has any interest in its findings or who has been involved in any way in an investigation or other disciplinary action leading up to the reference of the particular matter to the Committee.  No person may sit on the Committee unless they are a member of the Corporation.</w:t>
      </w:r>
    </w:p>
    <w:p w14:paraId="05AE9964" w14:textId="460BD622" w:rsidR="001F2545" w:rsidRPr="000B4CF0" w:rsidRDefault="001F2545" w:rsidP="002366EC">
      <w:pPr>
        <w:pStyle w:val="ListParagraph"/>
        <w:numPr>
          <w:ilvl w:val="0"/>
          <w:numId w:val="43"/>
        </w:numPr>
        <w:spacing w:before="240"/>
        <w:ind w:hanging="720"/>
        <w:contextualSpacing w:val="0"/>
        <w:rPr>
          <w:rFonts w:ascii="Arial" w:hAnsi="Arial" w:cs="Arial"/>
          <w:sz w:val="22"/>
          <w:szCs w:val="22"/>
        </w:rPr>
      </w:pPr>
      <w:r w:rsidRPr="000B4CF0">
        <w:rPr>
          <w:rFonts w:ascii="Arial" w:hAnsi="Arial" w:cs="Arial"/>
          <w:sz w:val="22"/>
          <w:szCs w:val="22"/>
        </w:rPr>
        <w:t xml:space="preserve">The Chair of the </w:t>
      </w:r>
      <w:r w:rsidR="002366EC">
        <w:rPr>
          <w:rFonts w:ascii="Arial" w:hAnsi="Arial" w:cs="Arial"/>
          <w:sz w:val="22"/>
          <w:szCs w:val="22"/>
        </w:rPr>
        <w:t xml:space="preserve">Special </w:t>
      </w:r>
      <w:r w:rsidRPr="000B4CF0">
        <w:rPr>
          <w:rFonts w:ascii="Arial" w:hAnsi="Arial" w:cs="Arial"/>
          <w:sz w:val="22"/>
          <w:szCs w:val="22"/>
        </w:rPr>
        <w:t>Committee will be selected by the Corporation.</w:t>
      </w:r>
    </w:p>
    <w:p w14:paraId="11D28072" w14:textId="77777777" w:rsidR="001F2545" w:rsidRPr="000B4CF0" w:rsidRDefault="001F2545" w:rsidP="002366EC">
      <w:pPr>
        <w:pStyle w:val="ListParagraph"/>
        <w:numPr>
          <w:ilvl w:val="0"/>
          <w:numId w:val="43"/>
        </w:numPr>
        <w:spacing w:before="240"/>
        <w:ind w:hanging="720"/>
        <w:contextualSpacing w:val="0"/>
        <w:rPr>
          <w:rFonts w:ascii="Arial" w:hAnsi="Arial" w:cs="Arial"/>
          <w:sz w:val="22"/>
          <w:szCs w:val="22"/>
        </w:rPr>
      </w:pPr>
      <w:r w:rsidRPr="000B4CF0">
        <w:rPr>
          <w:rFonts w:ascii="Arial" w:hAnsi="Arial" w:cs="Arial"/>
          <w:sz w:val="22"/>
          <w:szCs w:val="22"/>
        </w:rPr>
        <w:t>The Committee shall convene a meeting as soon as practicable after a reference to it and, in any event, within 7 days.</w:t>
      </w:r>
    </w:p>
    <w:p w14:paraId="5396503B" w14:textId="3C792DDB" w:rsidR="001F2545" w:rsidRPr="000B4CF0" w:rsidRDefault="001F2545" w:rsidP="002366EC">
      <w:pPr>
        <w:pStyle w:val="ListParagraph"/>
        <w:numPr>
          <w:ilvl w:val="0"/>
          <w:numId w:val="43"/>
        </w:numPr>
        <w:spacing w:before="240"/>
        <w:ind w:hanging="720"/>
        <w:contextualSpacing w:val="0"/>
        <w:rPr>
          <w:rFonts w:ascii="Arial" w:hAnsi="Arial" w:cs="Arial"/>
          <w:sz w:val="22"/>
          <w:szCs w:val="22"/>
        </w:rPr>
      </w:pPr>
      <w:r w:rsidRPr="000B4CF0">
        <w:rPr>
          <w:rFonts w:ascii="Arial" w:hAnsi="Arial" w:cs="Arial"/>
          <w:sz w:val="22"/>
          <w:szCs w:val="22"/>
        </w:rPr>
        <w:t xml:space="preserve">The Director of Governance shall act as Clerk to the </w:t>
      </w:r>
      <w:r w:rsidR="002366EC">
        <w:rPr>
          <w:rFonts w:ascii="Arial" w:hAnsi="Arial" w:cs="Arial"/>
          <w:sz w:val="22"/>
          <w:szCs w:val="22"/>
        </w:rPr>
        <w:t xml:space="preserve">Special </w:t>
      </w:r>
      <w:r w:rsidRPr="000B4CF0">
        <w:rPr>
          <w:rFonts w:ascii="Arial" w:hAnsi="Arial" w:cs="Arial"/>
          <w:sz w:val="22"/>
          <w:szCs w:val="22"/>
        </w:rPr>
        <w:t>Committee.</w:t>
      </w:r>
    </w:p>
    <w:p w14:paraId="04D70499" w14:textId="77777777" w:rsidR="00EF2B2E" w:rsidRDefault="00EF2B2E" w:rsidP="00EF2B2E">
      <w:pPr>
        <w:pStyle w:val="NoSpacing"/>
      </w:pPr>
    </w:p>
    <w:p w14:paraId="47D80ADE" w14:textId="77777777" w:rsidR="00EF2B2E" w:rsidRPr="006341B3" w:rsidRDefault="00EF2B2E" w:rsidP="00EF2B2E">
      <w:pPr>
        <w:pStyle w:val="NoSpacing"/>
      </w:pPr>
    </w:p>
    <w:p w14:paraId="4625C3B6" w14:textId="77777777" w:rsidR="00EF2B2E" w:rsidRPr="006341B3" w:rsidRDefault="00EF2B2E" w:rsidP="00EF2B2E">
      <w:pPr>
        <w:numPr>
          <w:ilvl w:val="0"/>
          <w:numId w:val="35"/>
        </w:numPr>
        <w:tabs>
          <w:tab w:val="left" w:pos="-720"/>
          <w:tab w:val="left" w:pos="720"/>
        </w:tabs>
        <w:suppressAutoHyphens/>
        <w:ind w:left="720" w:hanging="720"/>
        <w:jc w:val="both"/>
        <w:rPr>
          <w:rFonts w:ascii="Arial" w:hAnsi="Arial" w:cs="Arial"/>
          <w:b/>
          <w:sz w:val="22"/>
          <w:szCs w:val="22"/>
          <w:u w:val="single"/>
        </w:rPr>
      </w:pPr>
      <w:r w:rsidRPr="006341B3">
        <w:rPr>
          <w:rFonts w:ascii="Arial" w:hAnsi="Arial" w:cs="Arial"/>
          <w:b/>
          <w:sz w:val="22"/>
          <w:szCs w:val="22"/>
        </w:rPr>
        <w:tab/>
      </w:r>
      <w:r w:rsidRPr="006341B3">
        <w:rPr>
          <w:rFonts w:ascii="Arial" w:hAnsi="Arial" w:cs="Arial"/>
          <w:b/>
          <w:sz w:val="22"/>
          <w:szCs w:val="22"/>
          <w:u w:val="single"/>
        </w:rPr>
        <w:t>CHAIR AND VICE-CHAIR</w:t>
      </w:r>
    </w:p>
    <w:p w14:paraId="31D1E786" w14:textId="77777777" w:rsidR="00EF2B2E" w:rsidRPr="006341B3" w:rsidRDefault="00EF2B2E" w:rsidP="00EF2B2E">
      <w:pPr>
        <w:tabs>
          <w:tab w:val="left" w:pos="-720"/>
          <w:tab w:val="left" w:pos="540"/>
          <w:tab w:val="left" w:pos="720"/>
        </w:tabs>
        <w:suppressAutoHyphens/>
        <w:ind w:left="720" w:hanging="720"/>
        <w:jc w:val="both"/>
        <w:rPr>
          <w:rFonts w:ascii="Arial" w:hAnsi="Arial" w:cs="Arial"/>
          <w:sz w:val="22"/>
          <w:szCs w:val="22"/>
        </w:rPr>
      </w:pPr>
    </w:p>
    <w:p w14:paraId="5CABC151" w14:textId="08C06EBD" w:rsidR="00EF2B2E" w:rsidRPr="006341B3" w:rsidRDefault="00EF2B2E" w:rsidP="00EF2B2E">
      <w:pPr>
        <w:tabs>
          <w:tab w:val="left" w:pos="-720"/>
          <w:tab w:val="left" w:pos="540"/>
          <w:tab w:val="left" w:pos="720"/>
        </w:tabs>
        <w:suppressAutoHyphens/>
        <w:ind w:left="720" w:hanging="720"/>
        <w:jc w:val="both"/>
        <w:rPr>
          <w:rFonts w:ascii="Arial" w:hAnsi="Arial" w:cs="Arial"/>
          <w:sz w:val="22"/>
          <w:szCs w:val="22"/>
        </w:rPr>
      </w:pPr>
      <w:r w:rsidRPr="006341B3">
        <w:rPr>
          <w:rFonts w:ascii="Arial" w:hAnsi="Arial" w:cs="Arial"/>
          <w:sz w:val="22"/>
          <w:szCs w:val="22"/>
        </w:rPr>
        <w:t>4.1</w:t>
      </w:r>
      <w:r w:rsidRPr="006341B3">
        <w:rPr>
          <w:rFonts w:ascii="Arial" w:hAnsi="Arial" w:cs="Arial"/>
          <w:sz w:val="22"/>
          <w:szCs w:val="22"/>
        </w:rPr>
        <w:tab/>
      </w:r>
      <w:r w:rsidRPr="006341B3">
        <w:rPr>
          <w:rFonts w:ascii="Arial" w:hAnsi="Arial" w:cs="Arial"/>
          <w:sz w:val="22"/>
          <w:szCs w:val="22"/>
        </w:rPr>
        <w:tab/>
      </w:r>
      <w:r w:rsidR="000B4CF0">
        <w:rPr>
          <w:rFonts w:ascii="Arial" w:hAnsi="Arial" w:cs="Arial"/>
          <w:sz w:val="22"/>
          <w:szCs w:val="22"/>
        </w:rPr>
        <w:t xml:space="preserve">The </w:t>
      </w:r>
      <w:r w:rsidR="004D73ED">
        <w:rPr>
          <w:rFonts w:ascii="Arial" w:hAnsi="Arial" w:cs="Arial"/>
          <w:sz w:val="22"/>
          <w:szCs w:val="22"/>
        </w:rPr>
        <w:t>Chair and Vice-Chair will hold office for two years but are eligible for reappointment.</w:t>
      </w:r>
    </w:p>
    <w:p w14:paraId="44241EC3" w14:textId="77777777" w:rsidR="00EF2B2E" w:rsidRPr="006341B3" w:rsidRDefault="00EF2B2E" w:rsidP="00EF2B2E">
      <w:pPr>
        <w:tabs>
          <w:tab w:val="left" w:pos="-720"/>
          <w:tab w:val="left" w:pos="0"/>
          <w:tab w:val="left" w:pos="540"/>
          <w:tab w:val="left" w:pos="720"/>
        </w:tabs>
        <w:suppressAutoHyphens/>
        <w:ind w:left="720" w:hanging="720"/>
        <w:jc w:val="both"/>
        <w:rPr>
          <w:rFonts w:ascii="Arial" w:hAnsi="Arial" w:cs="Arial"/>
          <w:sz w:val="22"/>
          <w:szCs w:val="22"/>
        </w:rPr>
      </w:pPr>
    </w:p>
    <w:p w14:paraId="38BCEC9E" w14:textId="77777777" w:rsidR="00EF2B2E" w:rsidRPr="006341B3" w:rsidRDefault="00EF2B2E" w:rsidP="00EF2B2E">
      <w:pPr>
        <w:tabs>
          <w:tab w:val="left" w:pos="-720"/>
          <w:tab w:val="left" w:pos="0"/>
          <w:tab w:val="left" w:pos="540"/>
          <w:tab w:val="left" w:pos="720"/>
        </w:tabs>
        <w:suppressAutoHyphens/>
        <w:ind w:left="720" w:hanging="720"/>
        <w:jc w:val="both"/>
        <w:rPr>
          <w:rFonts w:ascii="Arial" w:hAnsi="Arial" w:cs="Arial"/>
          <w:sz w:val="22"/>
          <w:szCs w:val="22"/>
        </w:rPr>
      </w:pPr>
    </w:p>
    <w:p w14:paraId="42CE31B4" w14:textId="77777777" w:rsidR="00EF2B2E" w:rsidRPr="006341B3" w:rsidRDefault="00EF2B2E" w:rsidP="00EF2B2E">
      <w:pPr>
        <w:numPr>
          <w:ilvl w:val="1"/>
          <w:numId w:val="37"/>
        </w:numPr>
        <w:tabs>
          <w:tab w:val="left" w:pos="-720"/>
          <w:tab w:val="left" w:pos="720"/>
        </w:tabs>
        <w:suppressAutoHyphens/>
        <w:jc w:val="both"/>
        <w:rPr>
          <w:rFonts w:ascii="Arial" w:hAnsi="Arial" w:cs="Arial"/>
          <w:b/>
          <w:sz w:val="22"/>
          <w:szCs w:val="22"/>
          <w:u w:val="single"/>
        </w:rPr>
      </w:pPr>
      <w:r w:rsidRPr="006341B3">
        <w:rPr>
          <w:rFonts w:ascii="Arial" w:hAnsi="Arial" w:cs="Arial"/>
          <w:b/>
          <w:sz w:val="22"/>
          <w:szCs w:val="22"/>
        </w:rPr>
        <w:tab/>
      </w:r>
      <w:r w:rsidRPr="006341B3">
        <w:rPr>
          <w:rFonts w:ascii="Arial" w:hAnsi="Arial" w:cs="Arial"/>
          <w:b/>
          <w:sz w:val="22"/>
          <w:szCs w:val="22"/>
          <w:u w:val="single"/>
        </w:rPr>
        <w:t>QUORUM</w:t>
      </w:r>
    </w:p>
    <w:p w14:paraId="7B55AB17" w14:textId="77777777" w:rsidR="00EF2B2E" w:rsidRPr="006341B3" w:rsidRDefault="00EF2B2E" w:rsidP="00EF2B2E">
      <w:pPr>
        <w:tabs>
          <w:tab w:val="left" w:pos="-720"/>
          <w:tab w:val="left" w:pos="720"/>
        </w:tabs>
        <w:suppressAutoHyphens/>
        <w:ind w:left="720" w:hanging="720"/>
        <w:jc w:val="both"/>
        <w:rPr>
          <w:rFonts w:ascii="Arial" w:hAnsi="Arial" w:cs="Arial"/>
          <w:b/>
          <w:sz w:val="22"/>
          <w:szCs w:val="22"/>
        </w:rPr>
      </w:pPr>
    </w:p>
    <w:p w14:paraId="2091965B" w14:textId="77777777" w:rsidR="00EF2B2E" w:rsidRPr="006341B3" w:rsidRDefault="00EF2B2E" w:rsidP="00EF2B2E">
      <w:pPr>
        <w:numPr>
          <w:ilvl w:val="1"/>
          <w:numId w:val="37"/>
        </w:numPr>
        <w:tabs>
          <w:tab w:val="left" w:pos="-720"/>
          <w:tab w:val="left" w:pos="0"/>
          <w:tab w:val="left" w:pos="720"/>
        </w:tabs>
        <w:suppressAutoHyphens/>
        <w:ind w:left="720" w:hanging="720"/>
        <w:jc w:val="both"/>
        <w:rPr>
          <w:rFonts w:ascii="Arial" w:hAnsi="Arial" w:cs="Arial"/>
          <w:sz w:val="22"/>
          <w:szCs w:val="22"/>
        </w:rPr>
      </w:pPr>
      <w:r w:rsidRPr="006341B3">
        <w:rPr>
          <w:rFonts w:ascii="Arial" w:hAnsi="Arial" w:cs="Arial"/>
          <w:sz w:val="22"/>
          <w:szCs w:val="22"/>
        </w:rPr>
        <w:tab/>
        <w:t>Meetings of the Committee shall be quorate if three or more members of the committee are present.</w:t>
      </w:r>
    </w:p>
    <w:p w14:paraId="0C41E46C" w14:textId="77777777" w:rsidR="00EF2B2E" w:rsidRPr="006341B3" w:rsidRDefault="00EF2B2E" w:rsidP="00EF2B2E">
      <w:pPr>
        <w:tabs>
          <w:tab w:val="left" w:pos="-720"/>
          <w:tab w:val="left" w:pos="0"/>
          <w:tab w:val="left" w:pos="540"/>
          <w:tab w:val="left" w:pos="720"/>
        </w:tabs>
        <w:suppressAutoHyphens/>
        <w:ind w:left="720" w:hanging="720"/>
        <w:jc w:val="both"/>
        <w:rPr>
          <w:rFonts w:ascii="Arial" w:hAnsi="Arial" w:cs="Arial"/>
          <w:sz w:val="22"/>
          <w:szCs w:val="22"/>
        </w:rPr>
      </w:pPr>
    </w:p>
    <w:p w14:paraId="56E4C206" w14:textId="77777777" w:rsidR="00EF2B2E" w:rsidRPr="006341B3" w:rsidRDefault="00EF2B2E" w:rsidP="00EF2B2E">
      <w:pPr>
        <w:tabs>
          <w:tab w:val="left" w:pos="-720"/>
          <w:tab w:val="left" w:pos="0"/>
          <w:tab w:val="left" w:pos="540"/>
          <w:tab w:val="left" w:pos="720"/>
        </w:tabs>
        <w:suppressAutoHyphens/>
        <w:ind w:left="720" w:hanging="720"/>
        <w:jc w:val="both"/>
        <w:rPr>
          <w:rFonts w:ascii="Arial" w:hAnsi="Arial" w:cs="Arial"/>
          <w:sz w:val="22"/>
          <w:szCs w:val="22"/>
        </w:rPr>
      </w:pPr>
    </w:p>
    <w:p w14:paraId="20F44243" w14:textId="77777777" w:rsidR="00EF2B2E" w:rsidRPr="006341B3" w:rsidRDefault="00EF2B2E" w:rsidP="00EF2B2E">
      <w:pPr>
        <w:numPr>
          <w:ilvl w:val="0"/>
          <w:numId w:val="38"/>
        </w:numPr>
        <w:tabs>
          <w:tab w:val="left" w:pos="-720"/>
          <w:tab w:val="num" w:pos="540"/>
          <w:tab w:val="left" w:pos="720"/>
        </w:tabs>
        <w:suppressAutoHyphens/>
        <w:jc w:val="both"/>
        <w:rPr>
          <w:rFonts w:ascii="Arial" w:hAnsi="Arial" w:cs="Arial"/>
          <w:b/>
          <w:sz w:val="22"/>
          <w:szCs w:val="22"/>
          <w:u w:val="single"/>
        </w:rPr>
      </w:pPr>
      <w:r w:rsidRPr="006341B3">
        <w:rPr>
          <w:rFonts w:ascii="Arial" w:hAnsi="Arial" w:cs="Arial"/>
          <w:b/>
          <w:sz w:val="22"/>
          <w:szCs w:val="22"/>
        </w:rPr>
        <w:tab/>
      </w:r>
      <w:r w:rsidRPr="006341B3">
        <w:rPr>
          <w:rFonts w:ascii="Arial" w:hAnsi="Arial" w:cs="Arial"/>
          <w:b/>
          <w:sz w:val="22"/>
          <w:szCs w:val="22"/>
          <w:u w:val="single"/>
        </w:rPr>
        <w:t>PROCEEDINGS OF MEETINGS</w:t>
      </w:r>
    </w:p>
    <w:p w14:paraId="559ED543" w14:textId="77777777" w:rsidR="00EF2B2E" w:rsidRPr="006341B3" w:rsidRDefault="00EF2B2E" w:rsidP="00EF2B2E">
      <w:pPr>
        <w:tabs>
          <w:tab w:val="left" w:pos="-720"/>
        </w:tabs>
        <w:suppressAutoHyphens/>
        <w:jc w:val="both"/>
        <w:rPr>
          <w:rFonts w:ascii="Arial" w:hAnsi="Arial" w:cs="Arial"/>
          <w:b/>
          <w:sz w:val="22"/>
          <w:szCs w:val="22"/>
        </w:rPr>
      </w:pPr>
    </w:p>
    <w:p w14:paraId="412FBC01" w14:textId="04D78AEA" w:rsidR="00EF2B2E" w:rsidRPr="006341B3" w:rsidRDefault="00EF2B2E" w:rsidP="002366EC">
      <w:pPr>
        <w:numPr>
          <w:ilvl w:val="1"/>
          <w:numId w:val="38"/>
        </w:numPr>
        <w:tabs>
          <w:tab w:val="clear" w:pos="1440"/>
          <w:tab w:val="left" w:pos="-720"/>
          <w:tab w:val="num" w:pos="993"/>
          <w:tab w:val="left" w:pos="1530"/>
        </w:tabs>
        <w:suppressAutoHyphens/>
        <w:ind w:left="709" w:hanging="709"/>
        <w:jc w:val="both"/>
        <w:rPr>
          <w:rFonts w:ascii="Arial" w:hAnsi="Arial" w:cs="Arial"/>
          <w:b/>
          <w:sz w:val="22"/>
          <w:szCs w:val="22"/>
        </w:rPr>
      </w:pPr>
      <w:r w:rsidRPr="006341B3">
        <w:rPr>
          <w:rFonts w:ascii="Arial" w:hAnsi="Arial" w:cs="Arial"/>
          <w:sz w:val="22"/>
          <w:szCs w:val="22"/>
        </w:rPr>
        <w:t xml:space="preserve">Meetings will be clerked by the </w:t>
      </w:r>
      <w:r w:rsidR="00F5747E">
        <w:rPr>
          <w:rFonts w:ascii="Arial" w:hAnsi="Arial" w:cs="Arial"/>
          <w:sz w:val="22"/>
          <w:szCs w:val="22"/>
        </w:rPr>
        <w:t>Director of Governance</w:t>
      </w:r>
      <w:r w:rsidRPr="006341B3">
        <w:rPr>
          <w:rFonts w:ascii="Arial" w:hAnsi="Arial" w:cs="Arial"/>
          <w:sz w:val="22"/>
          <w:szCs w:val="22"/>
        </w:rPr>
        <w:t>, who will also maintain the official record</w:t>
      </w:r>
      <w:r w:rsidR="000B4CF0">
        <w:rPr>
          <w:rFonts w:ascii="Arial" w:hAnsi="Arial" w:cs="Arial"/>
          <w:sz w:val="22"/>
          <w:szCs w:val="22"/>
        </w:rPr>
        <w:t xml:space="preserve"> </w:t>
      </w:r>
      <w:r w:rsidRPr="006341B3">
        <w:rPr>
          <w:rFonts w:ascii="Arial" w:hAnsi="Arial" w:cs="Arial"/>
          <w:sz w:val="22"/>
          <w:szCs w:val="22"/>
        </w:rPr>
        <w:t xml:space="preserve">of the meetings, </w:t>
      </w:r>
      <w:proofErr w:type="gramStart"/>
      <w:r w:rsidRPr="006341B3">
        <w:rPr>
          <w:rFonts w:ascii="Arial" w:hAnsi="Arial" w:cs="Arial"/>
          <w:sz w:val="22"/>
          <w:szCs w:val="22"/>
        </w:rPr>
        <w:t>minutes</w:t>
      </w:r>
      <w:proofErr w:type="gramEnd"/>
      <w:r w:rsidRPr="006341B3">
        <w:rPr>
          <w:rFonts w:ascii="Arial" w:hAnsi="Arial" w:cs="Arial"/>
          <w:sz w:val="22"/>
          <w:szCs w:val="22"/>
        </w:rPr>
        <w:t xml:space="preserve"> and attendance of the Committee.</w:t>
      </w:r>
    </w:p>
    <w:p w14:paraId="5F4C3A5E" w14:textId="77777777" w:rsidR="00EF2B2E" w:rsidRPr="006341B3" w:rsidRDefault="00EF2B2E" w:rsidP="00EF2B2E">
      <w:pPr>
        <w:tabs>
          <w:tab w:val="left" w:pos="-720"/>
          <w:tab w:val="left" w:pos="1530"/>
        </w:tabs>
        <w:suppressAutoHyphens/>
        <w:ind w:left="810"/>
        <w:jc w:val="both"/>
        <w:rPr>
          <w:rFonts w:ascii="Arial" w:hAnsi="Arial" w:cs="Arial"/>
          <w:b/>
          <w:sz w:val="22"/>
          <w:szCs w:val="22"/>
        </w:rPr>
      </w:pPr>
    </w:p>
    <w:p w14:paraId="5CDC5549" w14:textId="7584B407" w:rsidR="009A29B7" w:rsidRPr="00B50ABE" w:rsidRDefault="00EF2B2E" w:rsidP="009A29B7">
      <w:pPr>
        <w:spacing w:before="100"/>
        <w:ind w:left="709" w:hanging="709"/>
        <w:rPr>
          <w:rFonts w:ascii="Arial" w:hAnsi="Arial" w:cs="Arial"/>
          <w:sz w:val="22"/>
          <w:szCs w:val="22"/>
        </w:rPr>
      </w:pPr>
      <w:r w:rsidRPr="006341B3">
        <w:rPr>
          <w:rFonts w:ascii="Arial" w:hAnsi="Arial" w:cs="Arial"/>
          <w:bCs/>
          <w:sz w:val="22"/>
          <w:szCs w:val="22"/>
        </w:rPr>
        <w:t>6.</w:t>
      </w:r>
      <w:r w:rsidR="009A29B7">
        <w:rPr>
          <w:rFonts w:ascii="Arial" w:hAnsi="Arial" w:cs="Arial"/>
          <w:bCs/>
          <w:sz w:val="22"/>
          <w:szCs w:val="22"/>
        </w:rPr>
        <w:t>2</w:t>
      </w:r>
      <w:r w:rsidRPr="006341B3">
        <w:rPr>
          <w:rFonts w:ascii="Arial" w:hAnsi="Arial" w:cs="Arial"/>
          <w:bCs/>
          <w:sz w:val="22"/>
          <w:szCs w:val="22"/>
        </w:rPr>
        <w:t xml:space="preserve"> </w:t>
      </w:r>
      <w:r w:rsidRPr="006341B3">
        <w:rPr>
          <w:rFonts w:ascii="Arial" w:hAnsi="Arial" w:cs="Arial"/>
          <w:bCs/>
          <w:sz w:val="22"/>
          <w:szCs w:val="22"/>
        </w:rPr>
        <w:tab/>
      </w:r>
      <w:r w:rsidR="009A29B7" w:rsidRPr="00B50ABE">
        <w:rPr>
          <w:rFonts w:ascii="Arial" w:hAnsi="Arial" w:cs="Arial"/>
          <w:sz w:val="22"/>
          <w:szCs w:val="22"/>
        </w:rPr>
        <w:t>If it is proposed to consider the dismissal of the Director of Governance, the Chair (not the Dir of Governance) shall send out the relevant papers to the members of the Special Committee.</w:t>
      </w:r>
    </w:p>
    <w:p w14:paraId="4771E279" w14:textId="0BC0B8A0" w:rsidR="009A29B7" w:rsidRDefault="009A29B7" w:rsidP="00EF2B2E">
      <w:pPr>
        <w:tabs>
          <w:tab w:val="left" w:pos="-720"/>
          <w:tab w:val="left" w:pos="720"/>
        </w:tabs>
        <w:suppressAutoHyphens/>
        <w:ind w:left="720" w:hanging="720"/>
        <w:jc w:val="both"/>
        <w:rPr>
          <w:rFonts w:ascii="Arial" w:hAnsi="Arial" w:cs="Arial"/>
          <w:bCs/>
          <w:sz w:val="22"/>
          <w:szCs w:val="22"/>
        </w:rPr>
      </w:pPr>
    </w:p>
    <w:p w14:paraId="0A681758" w14:textId="5129B9E6" w:rsidR="00EF2B2E" w:rsidRPr="006341B3" w:rsidRDefault="009A29B7" w:rsidP="00EF2B2E">
      <w:pPr>
        <w:tabs>
          <w:tab w:val="left" w:pos="-720"/>
          <w:tab w:val="left" w:pos="720"/>
        </w:tabs>
        <w:suppressAutoHyphens/>
        <w:ind w:left="720" w:hanging="720"/>
        <w:jc w:val="both"/>
        <w:rPr>
          <w:rFonts w:ascii="Arial" w:hAnsi="Arial" w:cs="Arial"/>
          <w:bCs/>
          <w:sz w:val="22"/>
          <w:szCs w:val="22"/>
        </w:rPr>
      </w:pPr>
      <w:r>
        <w:rPr>
          <w:rFonts w:ascii="Arial" w:hAnsi="Arial" w:cs="Arial"/>
          <w:bCs/>
          <w:sz w:val="22"/>
          <w:szCs w:val="22"/>
        </w:rPr>
        <w:t xml:space="preserve">6.3      </w:t>
      </w:r>
      <w:r w:rsidR="00263693">
        <w:rPr>
          <w:rFonts w:ascii="Arial" w:hAnsi="Arial" w:cs="Arial"/>
          <w:bCs/>
          <w:sz w:val="22"/>
          <w:szCs w:val="22"/>
        </w:rPr>
        <w:t xml:space="preserve"> </w:t>
      </w:r>
      <w:r w:rsidR="00EF2B2E" w:rsidRPr="006341B3">
        <w:rPr>
          <w:rFonts w:ascii="Arial" w:hAnsi="Arial" w:cs="Arial"/>
          <w:bCs/>
          <w:sz w:val="22"/>
          <w:szCs w:val="22"/>
        </w:rPr>
        <w:t>In accordance with the Instrument and Articles of Government (1h), presence at the meeting may include by phone or video conference facilities.</w:t>
      </w:r>
    </w:p>
    <w:p w14:paraId="565453B9" w14:textId="77777777" w:rsidR="00EF2B2E" w:rsidRPr="006341B3" w:rsidRDefault="00EF2B2E" w:rsidP="00EF2B2E">
      <w:pPr>
        <w:tabs>
          <w:tab w:val="left" w:pos="-720"/>
          <w:tab w:val="left" w:pos="0"/>
        </w:tabs>
        <w:suppressAutoHyphens/>
        <w:jc w:val="both"/>
        <w:rPr>
          <w:rFonts w:ascii="Arial" w:hAnsi="Arial" w:cs="Arial"/>
          <w:bCs/>
          <w:sz w:val="22"/>
          <w:szCs w:val="22"/>
        </w:rPr>
      </w:pPr>
    </w:p>
    <w:p w14:paraId="7C1CC85B" w14:textId="77777777" w:rsidR="00EF2B2E" w:rsidRPr="006341B3" w:rsidRDefault="00EF2B2E" w:rsidP="00EF2B2E">
      <w:pPr>
        <w:tabs>
          <w:tab w:val="left" w:pos="-720"/>
          <w:tab w:val="left" w:pos="0"/>
        </w:tabs>
        <w:suppressAutoHyphens/>
        <w:ind w:left="720" w:hanging="720"/>
        <w:jc w:val="both"/>
        <w:rPr>
          <w:rFonts w:ascii="Arial" w:hAnsi="Arial" w:cs="Arial"/>
          <w:bCs/>
          <w:sz w:val="22"/>
          <w:szCs w:val="22"/>
        </w:rPr>
      </w:pPr>
      <w:r w:rsidRPr="006341B3">
        <w:rPr>
          <w:rFonts w:ascii="Arial" w:hAnsi="Arial" w:cs="Arial"/>
          <w:bCs/>
          <w:sz w:val="22"/>
          <w:szCs w:val="22"/>
        </w:rPr>
        <w:t>6.4</w:t>
      </w:r>
      <w:r w:rsidRPr="006341B3">
        <w:rPr>
          <w:rFonts w:ascii="Arial" w:hAnsi="Arial" w:cs="Arial"/>
          <w:bCs/>
          <w:sz w:val="22"/>
          <w:szCs w:val="22"/>
        </w:rPr>
        <w:tab/>
        <w:t>All matters to be decided at a meeting of the Committee will, unless there is clear unanimity on that matter, be decided by a majority of the members present and voting.</w:t>
      </w:r>
    </w:p>
    <w:p w14:paraId="773F3754" w14:textId="77777777" w:rsidR="00EF2B2E" w:rsidRPr="006341B3" w:rsidRDefault="00EF2B2E" w:rsidP="00EF2B2E">
      <w:pPr>
        <w:tabs>
          <w:tab w:val="left" w:pos="-720"/>
          <w:tab w:val="left" w:pos="0"/>
        </w:tabs>
        <w:suppressAutoHyphens/>
        <w:ind w:left="720"/>
        <w:jc w:val="both"/>
        <w:rPr>
          <w:rFonts w:ascii="Arial" w:hAnsi="Arial" w:cs="Arial"/>
          <w:bCs/>
          <w:sz w:val="22"/>
          <w:szCs w:val="22"/>
        </w:rPr>
      </w:pPr>
    </w:p>
    <w:p w14:paraId="11ECF483" w14:textId="76DE7A52" w:rsidR="00EF2B2E" w:rsidRPr="000B4CF0" w:rsidRDefault="00EF2B2E" w:rsidP="000B4CF0">
      <w:pPr>
        <w:tabs>
          <w:tab w:val="left" w:pos="-720"/>
        </w:tabs>
        <w:suppressAutoHyphens/>
        <w:jc w:val="both"/>
        <w:rPr>
          <w:rFonts w:ascii="Arial" w:hAnsi="Arial" w:cs="Arial"/>
          <w:sz w:val="22"/>
          <w:szCs w:val="22"/>
        </w:rPr>
      </w:pPr>
    </w:p>
    <w:p w14:paraId="4A6CFFBC" w14:textId="77777777" w:rsidR="00EF2B2E" w:rsidRPr="006341B3" w:rsidRDefault="00EF2B2E" w:rsidP="00EF2B2E">
      <w:pPr>
        <w:numPr>
          <w:ilvl w:val="0"/>
          <w:numId w:val="38"/>
        </w:numPr>
        <w:tabs>
          <w:tab w:val="left" w:pos="-720"/>
          <w:tab w:val="left" w:pos="540"/>
          <w:tab w:val="left" w:pos="720"/>
        </w:tabs>
        <w:suppressAutoHyphens/>
        <w:jc w:val="both"/>
        <w:rPr>
          <w:rFonts w:ascii="Arial" w:hAnsi="Arial" w:cs="Arial"/>
          <w:b/>
          <w:sz w:val="22"/>
          <w:szCs w:val="22"/>
        </w:rPr>
      </w:pPr>
      <w:r w:rsidRPr="006341B3">
        <w:rPr>
          <w:rFonts w:ascii="Arial" w:hAnsi="Arial" w:cs="Arial"/>
          <w:b/>
          <w:sz w:val="22"/>
          <w:szCs w:val="22"/>
        </w:rPr>
        <w:tab/>
      </w:r>
      <w:r w:rsidRPr="006341B3">
        <w:rPr>
          <w:rFonts w:ascii="Arial" w:hAnsi="Arial" w:cs="Arial"/>
          <w:b/>
          <w:sz w:val="22"/>
          <w:szCs w:val="22"/>
          <w:u w:val="single"/>
        </w:rPr>
        <w:t>REPORTING</w:t>
      </w:r>
    </w:p>
    <w:p w14:paraId="529BA756" w14:textId="77777777" w:rsidR="00EF2B2E" w:rsidRPr="006341B3" w:rsidRDefault="00EF2B2E" w:rsidP="00EF2B2E">
      <w:pPr>
        <w:tabs>
          <w:tab w:val="left" w:pos="-720"/>
          <w:tab w:val="left" w:pos="540"/>
          <w:tab w:val="left" w:pos="720"/>
        </w:tabs>
        <w:suppressAutoHyphens/>
        <w:ind w:left="720" w:hanging="720"/>
        <w:jc w:val="both"/>
        <w:rPr>
          <w:rFonts w:ascii="Arial" w:hAnsi="Arial" w:cs="Arial"/>
          <w:b/>
          <w:sz w:val="22"/>
          <w:szCs w:val="22"/>
        </w:rPr>
      </w:pPr>
    </w:p>
    <w:p w14:paraId="386F787E" w14:textId="13913101" w:rsidR="00EF2B2E" w:rsidRPr="006341B3" w:rsidRDefault="00EF2B2E" w:rsidP="00EF2B2E">
      <w:pPr>
        <w:numPr>
          <w:ilvl w:val="1"/>
          <w:numId w:val="38"/>
        </w:numPr>
        <w:tabs>
          <w:tab w:val="left" w:pos="-720"/>
          <w:tab w:val="left" w:pos="540"/>
          <w:tab w:val="left" w:pos="720"/>
        </w:tabs>
        <w:suppressAutoHyphens/>
        <w:ind w:left="720"/>
        <w:jc w:val="both"/>
        <w:rPr>
          <w:rFonts w:ascii="Arial" w:hAnsi="Arial" w:cs="Arial"/>
          <w:sz w:val="22"/>
          <w:szCs w:val="22"/>
        </w:rPr>
      </w:pPr>
      <w:r w:rsidRPr="006341B3">
        <w:rPr>
          <w:rFonts w:ascii="Arial" w:hAnsi="Arial" w:cs="Arial"/>
          <w:sz w:val="22"/>
          <w:szCs w:val="22"/>
        </w:rPr>
        <w:tab/>
        <w:t xml:space="preserve">The </w:t>
      </w:r>
      <w:r w:rsidR="000B4CF0">
        <w:rPr>
          <w:rFonts w:ascii="Arial" w:hAnsi="Arial" w:cs="Arial"/>
          <w:sz w:val="22"/>
          <w:szCs w:val="22"/>
        </w:rPr>
        <w:t xml:space="preserve">Special </w:t>
      </w:r>
      <w:r w:rsidRPr="006341B3">
        <w:rPr>
          <w:rFonts w:ascii="Arial" w:hAnsi="Arial" w:cs="Arial"/>
          <w:sz w:val="22"/>
          <w:szCs w:val="22"/>
        </w:rPr>
        <w:t>Committee will report to the Corporation.</w:t>
      </w:r>
    </w:p>
    <w:p w14:paraId="276E42FB" w14:textId="77777777" w:rsidR="00EF2B2E" w:rsidRPr="006341B3" w:rsidRDefault="00EF2B2E" w:rsidP="00EF2B2E">
      <w:pPr>
        <w:tabs>
          <w:tab w:val="left" w:pos="-720"/>
          <w:tab w:val="left" w:pos="540"/>
          <w:tab w:val="left" w:pos="720"/>
        </w:tabs>
        <w:suppressAutoHyphens/>
        <w:ind w:left="720" w:hanging="720"/>
        <w:jc w:val="both"/>
        <w:rPr>
          <w:rFonts w:ascii="Arial" w:hAnsi="Arial" w:cs="Arial"/>
          <w:sz w:val="22"/>
          <w:szCs w:val="22"/>
        </w:rPr>
      </w:pPr>
    </w:p>
    <w:p w14:paraId="4C0C5C6B" w14:textId="77777777" w:rsidR="00EF2B2E" w:rsidRPr="006341B3" w:rsidRDefault="00EF2B2E" w:rsidP="00EF2B2E">
      <w:pPr>
        <w:tabs>
          <w:tab w:val="left" w:pos="-720"/>
          <w:tab w:val="left" w:pos="0"/>
          <w:tab w:val="left" w:pos="720"/>
          <w:tab w:val="left" w:pos="1170"/>
        </w:tabs>
        <w:suppressAutoHyphens/>
        <w:ind w:left="720" w:hanging="720"/>
        <w:jc w:val="both"/>
        <w:rPr>
          <w:rFonts w:ascii="Arial" w:hAnsi="Arial" w:cs="Arial"/>
          <w:sz w:val="22"/>
          <w:szCs w:val="22"/>
        </w:rPr>
      </w:pPr>
    </w:p>
    <w:p w14:paraId="1142486B" w14:textId="77777777" w:rsidR="00EF2B2E" w:rsidRPr="006341B3" w:rsidRDefault="00EF2B2E" w:rsidP="00EF2B2E">
      <w:pPr>
        <w:tabs>
          <w:tab w:val="left" w:pos="-720"/>
          <w:tab w:val="left" w:pos="630"/>
          <w:tab w:val="left" w:pos="720"/>
        </w:tabs>
        <w:suppressAutoHyphens/>
        <w:jc w:val="both"/>
        <w:rPr>
          <w:rFonts w:ascii="Arial" w:hAnsi="Arial" w:cs="Arial"/>
          <w:b/>
          <w:sz w:val="22"/>
          <w:szCs w:val="22"/>
        </w:rPr>
      </w:pPr>
      <w:r w:rsidRPr="006341B3">
        <w:rPr>
          <w:rFonts w:ascii="Arial" w:hAnsi="Arial" w:cs="Arial"/>
          <w:b/>
          <w:sz w:val="22"/>
          <w:szCs w:val="22"/>
        </w:rPr>
        <w:t>8.0</w:t>
      </w:r>
      <w:r w:rsidRPr="006341B3">
        <w:rPr>
          <w:rFonts w:ascii="Arial" w:hAnsi="Arial" w:cs="Arial"/>
          <w:b/>
          <w:sz w:val="22"/>
          <w:szCs w:val="22"/>
        </w:rPr>
        <w:tab/>
      </w:r>
      <w:r w:rsidRPr="006341B3">
        <w:rPr>
          <w:rFonts w:ascii="Arial" w:hAnsi="Arial" w:cs="Arial"/>
          <w:b/>
          <w:sz w:val="22"/>
          <w:szCs w:val="22"/>
        </w:rPr>
        <w:tab/>
      </w:r>
      <w:r w:rsidRPr="006341B3">
        <w:rPr>
          <w:rFonts w:ascii="Arial" w:hAnsi="Arial" w:cs="Arial"/>
          <w:b/>
          <w:sz w:val="22"/>
          <w:szCs w:val="22"/>
          <w:u w:val="single"/>
        </w:rPr>
        <w:t>TERMS OF REFERENCE REVIEW</w:t>
      </w:r>
    </w:p>
    <w:p w14:paraId="36E0F8A7" w14:textId="77777777" w:rsidR="00EF2B2E" w:rsidRPr="006341B3" w:rsidRDefault="00EF2B2E" w:rsidP="00EF2B2E">
      <w:pPr>
        <w:tabs>
          <w:tab w:val="left" w:pos="-720"/>
          <w:tab w:val="left" w:pos="540"/>
          <w:tab w:val="left" w:pos="630"/>
          <w:tab w:val="left" w:pos="720"/>
        </w:tabs>
        <w:suppressAutoHyphens/>
        <w:ind w:left="720" w:hanging="720"/>
        <w:jc w:val="both"/>
        <w:rPr>
          <w:rFonts w:ascii="Arial" w:hAnsi="Arial" w:cs="Arial"/>
          <w:sz w:val="22"/>
          <w:szCs w:val="22"/>
        </w:rPr>
      </w:pPr>
    </w:p>
    <w:p w14:paraId="6FAFF8F4" w14:textId="41FDC33A" w:rsidR="00EF2B2E" w:rsidRPr="006341B3" w:rsidRDefault="00EF2B2E" w:rsidP="00EF2B2E">
      <w:pPr>
        <w:tabs>
          <w:tab w:val="left" w:pos="-720"/>
          <w:tab w:val="left" w:pos="720"/>
        </w:tabs>
        <w:suppressAutoHyphens/>
        <w:ind w:left="720" w:hanging="720"/>
        <w:jc w:val="both"/>
        <w:rPr>
          <w:rFonts w:ascii="Arial" w:hAnsi="Arial" w:cs="Arial"/>
          <w:sz w:val="22"/>
          <w:szCs w:val="22"/>
        </w:rPr>
      </w:pPr>
      <w:r w:rsidRPr="006341B3">
        <w:rPr>
          <w:rFonts w:ascii="Arial" w:hAnsi="Arial" w:cs="Arial"/>
          <w:sz w:val="22"/>
          <w:szCs w:val="22"/>
        </w:rPr>
        <w:t>8.1</w:t>
      </w:r>
      <w:r w:rsidRPr="006341B3">
        <w:rPr>
          <w:rFonts w:ascii="Arial" w:hAnsi="Arial" w:cs="Arial"/>
          <w:sz w:val="22"/>
          <w:szCs w:val="22"/>
        </w:rPr>
        <w:tab/>
        <w:t xml:space="preserve">The Terms of Reference </w:t>
      </w:r>
      <w:r w:rsidR="00263693">
        <w:rPr>
          <w:rFonts w:ascii="Arial" w:hAnsi="Arial" w:cs="Arial"/>
          <w:sz w:val="22"/>
          <w:szCs w:val="22"/>
        </w:rPr>
        <w:t>will usually be reviewed on a biennial basis</w:t>
      </w:r>
      <w:r w:rsidRPr="006341B3">
        <w:rPr>
          <w:rFonts w:ascii="Arial" w:hAnsi="Arial" w:cs="Arial"/>
          <w:sz w:val="22"/>
          <w:szCs w:val="22"/>
        </w:rPr>
        <w:t>.</w:t>
      </w:r>
    </w:p>
    <w:p w14:paraId="4CEEA41F" w14:textId="77777777" w:rsidR="00EF2B2E" w:rsidRPr="006341B3" w:rsidRDefault="00EF2B2E" w:rsidP="00EF2B2E">
      <w:pPr>
        <w:rPr>
          <w:rFonts w:ascii="Arial" w:hAnsi="Arial" w:cs="Arial"/>
          <w:sz w:val="22"/>
          <w:szCs w:val="22"/>
        </w:rPr>
      </w:pPr>
    </w:p>
    <w:p w14:paraId="7A1B2049" w14:textId="77777777" w:rsidR="00EF2B2E" w:rsidRPr="00071DB7" w:rsidRDefault="00EF2B2E" w:rsidP="00EF2B2E"/>
    <w:p w14:paraId="5814F7EB" w14:textId="06EFA17E" w:rsidR="00EF2B2E" w:rsidRPr="00EF2B2E" w:rsidRDefault="00EF2B2E" w:rsidP="00EF2B2E">
      <w:pPr>
        <w:pStyle w:val="Footer"/>
        <w:tabs>
          <w:tab w:val="left" w:pos="2475"/>
        </w:tabs>
        <w:rPr>
          <w:rFonts w:ascii="Arial" w:hAnsi="Arial" w:cs="Arial"/>
          <w:i/>
          <w:sz w:val="18"/>
        </w:rPr>
      </w:pPr>
    </w:p>
    <w:sectPr w:rsidR="00EF2B2E" w:rsidRPr="00EF2B2E" w:rsidSect="002366EC">
      <w:footerReference w:type="even" r:id="rId9"/>
      <w:footerReference w:type="default" r:id="rId10"/>
      <w:pgSz w:w="11906" w:h="16838" w:code="9"/>
      <w:pgMar w:top="709" w:right="849" w:bottom="993" w:left="993" w:header="709" w:footer="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C275" w14:textId="77777777" w:rsidR="00274F6E" w:rsidRDefault="00274F6E" w:rsidP="0052165E">
      <w:r>
        <w:separator/>
      </w:r>
    </w:p>
  </w:endnote>
  <w:endnote w:type="continuationSeparator" w:id="0">
    <w:p w14:paraId="28067230" w14:textId="77777777" w:rsidR="00274F6E" w:rsidRDefault="00274F6E" w:rsidP="0052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6163" w14:textId="77777777" w:rsidR="00040719" w:rsidRDefault="00040719" w:rsidP="00C673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FA065B" w14:textId="77777777" w:rsidR="00040719" w:rsidRDefault="00040719" w:rsidP="00B732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041859"/>
      <w:docPartObj>
        <w:docPartGallery w:val="Page Numbers (Bottom of Page)"/>
        <w:docPartUnique/>
      </w:docPartObj>
    </w:sdtPr>
    <w:sdtEndPr>
      <w:rPr>
        <w:noProof/>
      </w:rPr>
    </w:sdtEndPr>
    <w:sdtContent>
      <w:p w14:paraId="0E6CAF66" w14:textId="197326D6" w:rsidR="00F5747E" w:rsidRPr="00CE3FEF" w:rsidRDefault="00F5747E" w:rsidP="00E46144">
        <w:pPr>
          <w:pStyle w:val="Footer"/>
          <w:jc w:val="right"/>
          <w:rPr>
            <w:rFonts w:ascii="Arial" w:hAnsi="Arial" w:cs="Arial"/>
            <w:color w:val="A6A6A6" w:themeColor="background1" w:themeShade="A6"/>
            <w:sz w:val="18"/>
          </w:rPr>
        </w:pPr>
        <w:r>
          <w:fldChar w:fldCharType="begin"/>
        </w:r>
        <w:r>
          <w:instrText xml:space="preserve"> PAGE   \* MERGEFORMAT </w:instrText>
        </w:r>
        <w:r>
          <w:fldChar w:fldCharType="separate"/>
        </w:r>
        <w:r w:rsidR="00274F6E">
          <w:rPr>
            <w:noProof/>
          </w:rPr>
          <w:t>1</w:t>
        </w:r>
        <w:r>
          <w:rPr>
            <w:noProof/>
          </w:rPr>
          <w:fldChar w:fldCharType="end"/>
        </w:r>
        <w:r>
          <w:rPr>
            <w:noProof/>
          </w:rPr>
          <w:t xml:space="preserve">                         </w:t>
        </w:r>
        <w:r>
          <w:rPr>
            <w:rFonts w:ascii="Arial" w:hAnsi="Arial" w:cs="Arial"/>
            <w:color w:val="A6A6A6" w:themeColor="background1" w:themeShade="A6"/>
            <w:sz w:val="18"/>
          </w:rPr>
          <w:t>A</w:t>
        </w:r>
        <w:r w:rsidRPr="00CE3FEF">
          <w:rPr>
            <w:rFonts w:ascii="Arial" w:hAnsi="Arial" w:cs="Arial"/>
            <w:color w:val="A6A6A6" w:themeColor="background1" w:themeShade="A6"/>
            <w:sz w:val="18"/>
          </w:rPr>
          <w:t xml:space="preserve">pproved by Board of Governors: </w:t>
        </w:r>
        <w:r w:rsidR="000B4CF0">
          <w:rPr>
            <w:rFonts w:ascii="Arial" w:hAnsi="Arial" w:cs="Arial"/>
            <w:color w:val="A6A6A6" w:themeColor="background1" w:themeShade="A6"/>
            <w:sz w:val="18"/>
          </w:rPr>
          <w:t>January 2024</w:t>
        </w:r>
      </w:p>
      <w:p w14:paraId="7A919D77" w14:textId="105CADE7" w:rsidR="00F5747E" w:rsidRPr="00CE3FEF" w:rsidRDefault="00F5747E" w:rsidP="00E46144">
        <w:pPr>
          <w:pStyle w:val="Footer"/>
          <w:tabs>
            <w:tab w:val="left" w:pos="2475"/>
          </w:tabs>
          <w:jc w:val="right"/>
          <w:rPr>
            <w:rFonts w:ascii="Arial" w:hAnsi="Arial" w:cs="Arial"/>
            <w:i/>
            <w:color w:val="A6A6A6" w:themeColor="background1" w:themeShade="A6"/>
            <w:sz w:val="18"/>
          </w:rPr>
        </w:pPr>
        <w:r w:rsidRPr="00CE3FEF">
          <w:rPr>
            <w:rFonts w:ascii="Arial" w:hAnsi="Arial" w:cs="Arial"/>
            <w:color w:val="A6A6A6" w:themeColor="background1" w:themeShade="A6"/>
            <w:sz w:val="18"/>
          </w:rPr>
          <w:t xml:space="preserve">Review Date: </w:t>
        </w:r>
        <w:r w:rsidR="009F2161">
          <w:rPr>
            <w:rFonts w:ascii="Arial" w:hAnsi="Arial" w:cs="Arial"/>
            <w:color w:val="A6A6A6" w:themeColor="background1" w:themeShade="A6"/>
            <w:sz w:val="18"/>
          </w:rPr>
          <w:t>December</w:t>
        </w:r>
        <w:r>
          <w:rPr>
            <w:rFonts w:ascii="Arial" w:hAnsi="Arial" w:cs="Arial"/>
            <w:color w:val="A6A6A6" w:themeColor="background1" w:themeShade="A6"/>
            <w:sz w:val="18"/>
          </w:rPr>
          <w:t xml:space="preserve"> 2025</w:t>
        </w:r>
      </w:p>
      <w:p w14:paraId="71BA93FD" w14:textId="3F52CE06" w:rsidR="00F5747E" w:rsidRDefault="00D67CB8">
        <w:pPr>
          <w:pStyle w:val="Footer"/>
          <w:jc w:val="center"/>
        </w:pPr>
      </w:p>
    </w:sdtContent>
  </w:sdt>
  <w:p w14:paraId="380A5811" w14:textId="178F5B9F" w:rsidR="00CE3FEF" w:rsidRPr="00F5747E" w:rsidRDefault="00CE3FEF" w:rsidP="00F57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6A65" w14:textId="77777777" w:rsidR="00274F6E" w:rsidRDefault="00274F6E" w:rsidP="0052165E">
      <w:r>
        <w:separator/>
      </w:r>
    </w:p>
  </w:footnote>
  <w:footnote w:type="continuationSeparator" w:id="0">
    <w:p w14:paraId="192CE9C5" w14:textId="77777777" w:rsidR="00274F6E" w:rsidRDefault="00274F6E" w:rsidP="00521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A69"/>
    <w:multiLevelType w:val="multilevel"/>
    <w:tmpl w:val="37342E7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8F698D"/>
    <w:multiLevelType w:val="hybridMultilevel"/>
    <w:tmpl w:val="3EB4E34C"/>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76949"/>
    <w:multiLevelType w:val="multilevel"/>
    <w:tmpl w:val="C1CE90FA"/>
    <w:lvl w:ilvl="0">
      <w:start w:val="6"/>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 w15:restartNumberingAfterBreak="0">
    <w:nsid w:val="0B765921"/>
    <w:multiLevelType w:val="multilevel"/>
    <w:tmpl w:val="2E389ED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2.%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BF26B0A"/>
    <w:multiLevelType w:val="hybridMultilevel"/>
    <w:tmpl w:val="35C6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63027"/>
    <w:multiLevelType w:val="hybridMultilevel"/>
    <w:tmpl w:val="0CCE7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07BF5"/>
    <w:multiLevelType w:val="hybridMultilevel"/>
    <w:tmpl w:val="63C4DFC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E0784B"/>
    <w:multiLevelType w:val="multilevel"/>
    <w:tmpl w:val="6C58DF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716CF"/>
    <w:multiLevelType w:val="multilevel"/>
    <w:tmpl w:val="11ECD4E8"/>
    <w:lvl w:ilvl="0">
      <w:start w:val="5"/>
      <w:numFmt w:val="decimal"/>
      <w:lvlText w:val="%1"/>
      <w:lvlJc w:val="left"/>
      <w:pPr>
        <w:tabs>
          <w:tab w:val="num" w:pos="540"/>
        </w:tabs>
        <w:ind w:left="540" w:hanging="540"/>
      </w:pPr>
      <w:rPr>
        <w:rFonts w:hint="default"/>
      </w:rPr>
    </w:lvl>
    <w:lvl w:ilv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7149CF"/>
    <w:multiLevelType w:val="hybridMultilevel"/>
    <w:tmpl w:val="A7585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E7AAF"/>
    <w:multiLevelType w:val="singleLevel"/>
    <w:tmpl w:val="AE0A6518"/>
    <w:lvl w:ilvl="0">
      <w:start w:val="1"/>
      <w:numFmt w:val="lowerRoman"/>
      <w:lvlText w:val="%1."/>
      <w:lvlJc w:val="left"/>
      <w:pPr>
        <w:tabs>
          <w:tab w:val="num" w:pos="720"/>
        </w:tabs>
        <w:ind w:left="720" w:hanging="720"/>
      </w:pPr>
      <w:rPr>
        <w:b/>
        <w:i w:val="0"/>
      </w:rPr>
    </w:lvl>
  </w:abstractNum>
  <w:abstractNum w:abstractNumId="11" w15:restartNumberingAfterBreak="0">
    <w:nsid w:val="217D76E7"/>
    <w:multiLevelType w:val="multilevel"/>
    <w:tmpl w:val="3064DFDC"/>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2.%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3250649"/>
    <w:multiLevelType w:val="hybridMultilevel"/>
    <w:tmpl w:val="AE3264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3706B"/>
    <w:multiLevelType w:val="hybridMultilevel"/>
    <w:tmpl w:val="06CE6B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170C5"/>
    <w:multiLevelType w:val="hybridMultilevel"/>
    <w:tmpl w:val="1CD68E0E"/>
    <w:lvl w:ilvl="0" w:tplc="9CE21A78">
      <w:start w:val="1"/>
      <w:numFmt w:val="lowerRoman"/>
      <w:lvlText w:val="%1)"/>
      <w:lvlJc w:val="left"/>
      <w:pPr>
        <w:tabs>
          <w:tab w:val="num" w:pos="2160"/>
        </w:tabs>
        <w:ind w:left="1872" w:hanging="432"/>
      </w:pPr>
      <w:rPr>
        <w:rFonts w:ascii="Arial" w:hAnsi="Arial" w:hint="default"/>
        <w:b w:val="0"/>
        <w:i w:val="0"/>
        <w:sz w:val="20"/>
      </w:rPr>
    </w:lvl>
    <w:lvl w:ilvl="1" w:tplc="08090019" w:tentative="1">
      <w:start w:val="1"/>
      <w:numFmt w:val="lowerLetter"/>
      <w:lvlText w:val="%2."/>
      <w:lvlJc w:val="left"/>
      <w:pPr>
        <w:tabs>
          <w:tab w:val="num" w:pos="2448"/>
        </w:tabs>
        <w:ind w:left="2448" w:hanging="360"/>
      </w:pPr>
    </w:lvl>
    <w:lvl w:ilvl="2" w:tplc="0809001B" w:tentative="1">
      <w:start w:val="1"/>
      <w:numFmt w:val="lowerRoman"/>
      <w:lvlText w:val="%3."/>
      <w:lvlJc w:val="right"/>
      <w:pPr>
        <w:tabs>
          <w:tab w:val="num" w:pos="3168"/>
        </w:tabs>
        <w:ind w:left="3168" w:hanging="180"/>
      </w:pPr>
    </w:lvl>
    <w:lvl w:ilvl="3" w:tplc="0809000F" w:tentative="1">
      <w:start w:val="1"/>
      <w:numFmt w:val="decimal"/>
      <w:lvlText w:val="%4."/>
      <w:lvlJc w:val="left"/>
      <w:pPr>
        <w:tabs>
          <w:tab w:val="num" w:pos="3888"/>
        </w:tabs>
        <w:ind w:left="3888" w:hanging="360"/>
      </w:pPr>
    </w:lvl>
    <w:lvl w:ilvl="4" w:tplc="08090019" w:tentative="1">
      <w:start w:val="1"/>
      <w:numFmt w:val="lowerLetter"/>
      <w:lvlText w:val="%5."/>
      <w:lvlJc w:val="left"/>
      <w:pPr>
        <w:tabs>
          <w:tab w:val="num" w:pos="4608"/>
        </w:tabs>
        <w:ind w:left="4608" w:hanging="360"/>
      </w:pPr>
    </w:lvl>
    <w:lvl w:ilvl="5" w:tplc="0809001B" w:tentative="1">
      <w:start w:val="1"/>
      <w:numFmt w:val="lowerRoman"/>
      <w:lvlText w:val="%6."/>
      <w:lvlJc w:val="right"/>
      <w:pPr>
        <w:tabs>
          <w:tab w:val="num" w:pos="5328"/>
        </w:tabs>
        <w:ind w:left="5328" w:hanging="180"/>
      </w:pPr>
    </w:lvl>
    <w:lvl w:ilvl="6" w:tplc="0809000F" w:tentative="1">
      <w:start w:val="1"/>
      <w:numFmt w:val="decimal"/>
      <w:lvlText w:val="%7."/>
      <w:lvlJc w:val="left"/>
      <w:pPr>
        <w:tabs>
          <w:tab w:val="num" w:pos="6048"/>
        </w:tabs>
        <w:ind w:left="6048" w:hanging="360"/>
      </w:pPr>
    </w:lvl>
    <w:lvl w:ilvl="7" w:tplc="08090019" w:tentative="1">
      <w:start w:val="1"/>
      <w:numFmt w:val="lowerLetter"/>
      <w:lvlText w:val="%8."/>
      <w:lvlJc w:val="left"/>
      <w:pPr>
        <w:tabs>
          <w:tab w:val="num" w:pos="6768"/>
        </w:tabs>
        <w:ind w:left="6768" w:hanging="360"/>
      </w:pPr>
    </w:lvl>
    <w:lvl w:ilvl="8" w:tplc="0809001B" w:tentative="1">
      <w:start w:val="1"/>
      <w:numFmt w:val="lowerRoman"/>
      <w:lvlText w:val="%9."/>
      <w:lvlJc w:val="right"/>
      <w:pPr>
        <w:tabs>
          <w:tab w:val="num" w:pos="7488"/>
        </w:tabs>
        <w:ind w:left="7488" w:hanging="180"/>
      </w:pPr>
    </w:lvl>
  </w:abstractNum>
  <w:abstractNum w:abstractNumId="15" w15:restartNumberingAfterBreak="0">
    <w:nsid w:val="25197252"/>
    <w:multiLevelType w:val="multilevel"/>
    <w:tmpl w:val="1930AE5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041156"/>
    <w:multiLevelType w:val="hybridMultilevel"/>
    <w:tmpl w:val="A2704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9E155A9"/>
    <w:multiLevelType w:val="multilevel"/>
    <w:tmpl w:val="F692D792"/>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color w:val="auto"/>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8" w15:restartNumberingAfterBreak="0">
    <w:nsid w:val="2B8F44E1"/>
    <w:multiLevelType w:val="hybridMultilevel"/>
    <w:tmpl w:val="6158D864"/>
    <w:lvl w:ilvl="0" w:tplc="393876EA">
      <w:start w:val="1"/>
      <w:numFmt w:val="bullet"/>
      <w:lvlRestart w:val="0"/>
      <w:pStyle w:val="Bullets"/>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C2F53E9"/>
    <w:multiLevelType w:val="multilevel"/>
    <w:tmpl w:val="52364CEC"/>
    <w:lvl w:ilvl="0">
      <w:start w:val="1"/>
      <w:numFmt w:val="none"/>
      <w:lvlText w:val="3.0"/>
      <w:lvlJc w:val="left"/>
      <w:pPr>
        <w:tabs>
          <w:tab w:val="num" w:pos="540"/>
        </w:tabs>
        <w:ind w:left="540" w:hanging="540"/>
      </w:pPr>
      <w:rPr>
        <w:rFonts w:hint="default"/>
      </w:rPr>
    </w:lvl>
    <w:lvl w:ilvl="1">
      <w:start w:val="1"/>
      <w:numFmt w:val="decimal"/>
      <w:lvlText w:val="3.%2"/>
      <w:lvlJc w:val="left"/>
      <w:pPr>
        <w:tabs>
          <w:tab w:val="num" w:pos="1260"/>
        </w:tabs>
        <w:ind w:left="1260" w:hanging="54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2D6650BF"/>
    <w:multiLevelType w:val="multilevel"/>
    <w:tmpl w:val="F77A96A6"/>
    <w:lvl w:ilvl="0">
      <w:start w:val="1"/>
      <w:numFmt w:val="bullet"/>
      <w:lvlText w:val=""/>
      <w:lvlJc w:val="left"/>
      <w:pPr>
        <w:tabs>
          <w:tab w:val="num" w:pos="1429"/>
        </w:tabs>
        <w:ind w:left="1429" w:hanging="720"/>
      </w:pPr>
      <w:rPr>
        <w:rFonts w:ascii="Symbol" w:hAnsi="Symbol" w:hint="default"/>
      </w:rPr>
    </w:lvl>
    <w:lvl w:ilvl="1">
      <w:start w:val="1"/>
      <w:numFmt w:val="decimal"/>
      <w:lvlText w:val="%1.%2"/>
      <w:lvlJc w:val="left"/>
      <w:pPr>
        <w:tabs>
          <w:tab w:val="num" w:pos="2149"/>
        </w:tabs>
        <w:ind w:left="2149" w:hanging="720"/>
      </w:pPr>
      <w:rPr>
        <w:rFonts w:hint="default"/>
        <w:b w:val="0"/>
      </w:rPr>
    </w:lvl>
    <w:lvl w:ilvl="2">
      <w:start w:val="1"/>
      <w:numFmt w:val="decimal"/>
      <w:lvlText w:val="2.%2.%3"/>
      <w:lvlJc w:val="left"/>
      <w:pPr>
        <w:tabs>
          <w:tab w:val="num" w:pos="2869"/>
        </w:tabs>
        <w:ind w:left="2869" w:hanging="720"/>
      </w:pPr>
      <w:rPr>
        <w:rFonts w:hint="default"/>
      </w:rPr>
    </w:lvl>
    <w:lvl w:ilvl="3">
      <w:start w:val="1"/>
      <w:numFmt w:val="decimal"/>
      <w:lvlText w:val="%1.%2.%3.%4"/>
      <w:lvlJc w:val="left"/>
      <w:pPr>
        <w:tabs>
          <w:tab w:val="num" w:pos="3589"/>
        </w:tabs>
        <w:ind w:left="3589" w:hanging="720"/>
      </w:pPr>
      <w:rPr>
        <w:rFonts w:hint="default"/>
      </w:rPr>
    </w:lvl>
    <w:lvl w:ilvl="4">
      <w:start w:val="1"/>
      <w:numFmt w:val="decimal"/>
      <w:lvlText w:val="%1.%2.%3.%4.%5"/>
      <w:lvlJc w:val="left"/>
      <w:pPr>
        <w:tabs>
          <w:tab w:val="num" w:pos="4669"/>
        </w:tabs>
        <w:ind w:left="4669" w:hanging="1080"/>
      </w:pPr>
      <w:rPr>
        <w:rFonts w:hint="default"/>
      </w:rPr>
    </w:lvl>
    <w:lvl w:ilvl="5">
      <w:start w:val="1"/>
      <w:numFmt w:val="decimal"/>
      <w:lvlText w:val="%1.%2.%3.%4.%5.%6"/>
      <w:lvlJc w:val="left"/>
      <w:pPr>
        <w:tabs>
          <w:tab w:val="num" w:pos="5389"/>
        </w:tabs>
        <w:ind w:left="5389" w:hanging="1080"/>
      </w:pPr>
      <w:rPr>
        <w:rFonts w:hint="default"/>
      </w:rPr>
    </w:lvl>
    <w:lvl w:ilvl="6">
      <w:start w:val="1"/>
      <w:numFmt w:val="decimal"/>
      <w:lvlText w:val="%1.%2.%3.%4.%5.%6.%7"/>
      <w:lvlJc w:val="left"/>
      <w:pPr>
        <w:tabs>
          <w:tab w:val="num" w:pos="6469"/>
        </w:tabs>
        <w:ind w:left="6469" w:hanging="1440"/>
      </w:pPr>
      <w:rPr>
        <w:rFonts w:hint="default"/>
      </w:rPr>
    </w:lvl>
    <w:lvl w:ilvl="7">
      <w:start w:val="1"/>
      <w:numFmt w:val="decimal"/>
      <w:lvlText w:val="%1.%2.%3.%4.%5.%6.%7.%8"/>
      <w:lvlJc w:val="left"/>
      <w:pPr>
        <w:tabs>
          <w:tab w:val="num" w:pos="7189"/>
        </w:tabs>
        <w:ind w:left="7189" w:hanging="1440"/>
      </w:pPr>
      <w:rPr>
        <w:rFonts w:hint="default"/>
      </w:rPr>
    </w:lvl>
    <w:lvl w:ilvl="8">
      <w:start w:val="1"/>
      <w:numFmt w:val="decimal"/>
      <w:lvlText w:val="%1.%2.%3.%4.%5.%6.%7.%8.%9"/>
      <w:lvlJc w:val="left"/>
      <w:pPr>
        <w:tabs>
          <w:tab w:val="num" w:pos="8269"/>
        </w:tabs>
        <w:ind w:left="8269" w:hanging="1800"/>
      </w:pPr>
      <w:rPr>
        <w:rFonts w:hint="default"/>
      </w:rPr>
    </w:lvl>
  </w:abstractNum>
  <w:abstractNum w:abstractNumId="21" w15:restartNumberingAfterBreak="0">
    <w:nsid w:val="387D61D6"/>
    <w:multiLevelType w:val="multilevel"/>
    <w:tmpl w:val="545E17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931CB2"/>
    <w:multiLevelType w:val="multilevel"/>
    <w:tmpl w:val="3064DFDC"/>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2.%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D659A9"/>
    <w:multiLevelType w:val="multilevel"/>
    <w:tmpl w:val="DD20B64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25A3AF4"/>
    <w:multiLevelType w:val="hybridMultilevel"/>
    <w:tmpl w:val="561E1C80"/>
    <w:lvl w:ilvl="0" w:tplc="0409000F">
      <w:start w:val="1"/>
      <w:numFmt w:val="decimal"/>
      <w:lvlText w:val="%1."/>
      <w:lvlJc w:val="left"/>
      <w:pPr>
        <w:tabs>
          <w:tab w:val="num" w:pos="720"/>
        </w:tabs>
        <w:ind w:left="720" w:hanging="360"/>
      </w:pPr>
    </w:lvl>
    <w:lvl w:ilvl="1" w:tplc="BBBE1D1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4E445C"/>
    <w:multiLevelType w:val="hybridMultilevel"/>
    <w:tmpl w:val="864C9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4C48CD"/>
    <w:multiLevelType w:val="multilevel"/>
    <w:tmpl w:val="71D2E21A"/>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1597D37"/>
    <w:multiLevelType w:val="hybridMultilevel"/>
    <w:tmpl w:val="036A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C12FC3"/>
    <w:multiLevelType w:val="multilevel"/>
    <w:tmpl w:val="24C4E25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8059CB"/>
    <w:multiLevelType w:val="hybridMultilevel"/>
    <w:tmpl w:val="27D8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BA6FB5"/>
    <w:multiLevelType w:val="multilevel"/>
    <w:tmpl w:val="805E2D26"/>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2602"/>
        </w:tabs>
        <w:ind w:left="2602"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1" w15:restartNumberingAfterBreak="0">
    <w:nsid w:val="683165F6"/>
    <w:multiLevelType w:val="hybridMultilevel"/>
    <w:tmpl w:val="B600C1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5C4E1E"/>
    <w:multiLevelType w:val="multilevel"/>
    <w:tmpl w:val="F692D792"/>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color w:val="auto"/>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33" w15:restartNumberingAfterBreak="0">
    <w:nsid w:val="6CFF3A97"/>
    <w:multiLevelType w:val="hybridMultilevel"/>
    <w:tmpl w:val="D19A9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FE3D1E"/>
    <w:multiLevelType w:val="multilevel"/>
    <w:tmpl w:val="E716BD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012317E"/>
    <w:multiLevelType w:val="hybridMultilevel"/>
    <w:tmpl w:val="D666C1CA"/>
    <w:lvl w:ilvl="0" w:tplc="6CD24D42">
      <w:start w:val="1"/>
      <w:numFmt w:val="decimal"/>
      <w:lvlText w:val="%1."/>
      <w:lvlJc w:val="center"/>
      <w:pPr>
        <w:tabs>
          <w:tab w:val="num" w:pos="648"/>
        </w:tabs>
        <w:ind w:left="144" w:firstLine="144"/>
      </w:pPr>
      <w:rPr>
        <w:rFonts w:hint="default"/>
      </w:rPr>
    </w:lvl>
    <w:lvl w:ilvl="1" w:tplc="F228919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CC1F70"/>
    <w:multiLevelType w:val="multilevel"/>
    <w:tmpl w:val="AA9CB35A"/>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17A1959"/>
    <w:multiLevelType w:val="hybridMultilevel"/>
    <w:tmpl w:val="32544942"/>
    <w:lvl w:ilvl="0" w:tplc="08090001">
      <w:start w:val="1"/>
      <w:numFmt w:val="bullet"/>
      <w:lvlText w:val=""/>
      <w:lvlJc w:val="left"/>
      <w:pPr>
        <w:ind w:left="1520" w:hanging="360"/>
      </w:pPr>
      <w:rPr>
        <w:rFonts w:ascii="Symbol" w:hAnsi="Symbol" w:hint="default"/>
      </w:rPr>
    </w:lvl>
    <w:lvl w:ilvl="1" w:tplc="08090001">
      <w:start w:val="1"/>
      <w:numFmt w:val="bullet"/>
      <w:lvlText w:val=""/>
      <w:lvlJc w:val="left"/>
      <w:pPr>
        <w:ind w:left="2240" w:hanging="360"/>
      </w:pPr>
      <w:rPr>
        <w:rFonts w:ascii="Symbol" w:hAnsi="Symbol"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38" w15:restartNumberingAfterBreak="0">
    <w:nsid w:val="719B2614"/>
    <w:multiLevelType w:val="hybridMultilevel"/>
    <w:tmpl w:val="18F032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9" w15:restartNumberingAfterBreak="0">
    <w:nsid w:val="71B457BF"/>
    <w:multiLevelType w:val="multilevel"/>
    <w:tmpl w:val="3064DFDC"/>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2.%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71C678C5"/>
    <w:multiLevelType w:val="multilevel"/>
    <w:tmpl w:val="8BF6E23E"/>
    <w:lvl w:ilvl="0">
      <w:start w:val="1"/>
      <w:numFmt w:val="none"/>
      <w:lvlText w:val="4.0"/>
      <w:lvlJc w:val="left"/>
      <w:pPr>
        <w:tabs>
          <w:tab w:val="num" w:pos="540"/>
        </w:tabs>
        <w:ind w:left="540" w:hanging="540"/>
      </w:pPr>
      <w:rPr>
        <w:rFonts w:hint="default"/>
      </w:rPr>
    </w:lvl>
    <w:lvl w:ilvl="1">
      <w:start w:val="1"/>
      <w:numFmt w:val="decimal"/>
      <w:lvlText w:val="3.%2"/>
      <w:lvlJc w:val="left"/>
      <w:pPr>
        <w:tabs>
          <w:tab w:val="num" w:pos="1260"/>
        </w:tabs>
        <w:ind w:left="1260" w:hanging="54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1CC7820"/>
    <w:multiLevelType w:val="hybridMultilevel"/>
    <w:tmpl w:val="43A2FE90"/>
    <w:lvl w:ilvl="0" w:tplc="EE2C94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71DE2596"/>
    <w:multiLevelType w:val="multilevel"/>
    <w:tmpl w:val="042A3A7A"/>
    <w:lvl w:ilvl="0">
      <w:start w:val="1"/>
      <w:numFmt w:val="none"/>
      <w:lvlText w:val="2.0"/>
      <w:lvlJc w:val="left"/>
      <w:pPr>
        <w:tabs>
          <w:tab w:val="num" w:pos="540"/>
        </w:tabs>
        <w:ind w:left="540" w:hanging="540"/>
      </w:pPr>
      <w:rPr>
        <w:rFonts w:hint="default"/>
      </w:rPr>
    </w:lvl>
    <w:lvl w:ilvl="1">
      <w:start w:val="1"/>
      <w:numFmt w:val="decimal"/>
      <w:lvlText w:val="3.%2"/>
      <w:lvlJc w:val="left"/>
      <w:pPr>
        <w:tabs>
          <w:tab w:val="num" w:pos="1260"/>
        </w:tabs>
        <w:ind w:left="1260" w:hanging="54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45536EE"/>
    <w:multiLevelType w:val="hybridMultilevel"/>
    <w:tmpl w:val="18A60F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4" w15:restartNumberingAfterBreak="0">
    <w:nsid w:val="7AE87580"/>
    <w:multiLevelType w:val="hybridMultilevel"/>
    <w:tmpl w:val="6756E132"/>
    <w:lvl w:ilvl="0" w:tplc="60F87C34">
      <w:start w:val="1"/>
      <w:numFmt w:val="decimal"/>
      <w:lvlText w:val="3.%1"/>
      <w:lvlJc w:val="left"/>
      <w:pPr>
        <w:ind w:left="720" w:hanging="360"/>
      </w:pPr>
      <w:rPr>
        <w:rFonts w:ascii="Arial" w:hAnsi="Arial" w:hint="default"/>
        <w:b w:val="0"/>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D7442A"/>
    <w:multiLevelType w:val="multilevel"/>
    <w:tmpl w:val="735603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1D479D"/>
    <w:multiLevelType w:val="multilevel"/>
    <w:tmpl w:val="726C0368"/>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900"/>
        </w:tabs>
        <w:ind w:left="900" w:hanging="630"/>
      </w:pPr>
      <w:rPr>
        <w:rFonts w:hint="default"/>
      </w:rPr>
    </w:lvl>
    <w:lvl w:ilvl="2">
      <w:start w:val="1"/>
      <w:numFmt w:val="decimal"/>
      <w:lvlText w:val="2.%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18"/>
  </w:num>
  <w:num w:numId="2">
    <w:abstractNumId w:val="23"/>
  </w:num>
  <w:num w:numId="3">
    <w:abstractNumId w:val="32"/>
  </w:num>
  <w:num w:numId="4">
    <w:abstractNumId w:val="7"/>
  </w:num>
  <w:num w:numId="5">
    <w:abstractNumId w:val="37"/>
  </w:num>
  <w:num w:numId="6">
    <w:abstractNumId w:val="28"/>
  </w:num>
  <w:num w:numId="7">
    <w:abstractNumId w:val="6"/>
  </w:num>
  <w:num w:numId="8">
    <w:abstractNumId w:val="29"/>
  </w:num>
  <w:num w:numId="9">
    <w:abstractNumId w:val="0"/>
  </w:num>
  <w:num w:numId="10">
    <w:abstractNumId w:val="33"/>
  </w:num>
  <w:num w:numId="11">
    <w:abstractNumId w:val="16"/>
  </w:num>
  <w:num w:numId="12">
    <w:abstractNumId w:val="21"/>
  </w:num>
  <w:num w:numId="13">
    <w:abstractNumId w:val="38"/>
  </w:num>
  <w:num w:numId="14">
    <w:abstractNumId w:val="43"/>
  </w:num>
  <w:num w:numId="15">
    <w:abstractNumId w:val="26"/>
  </w:num>
  <w:num w:numId="16">
    <w:abstractNumId w:val="2"/>
  </w:num>
  <w:num w:numId="17">
    <w:abstractNumId w:val="36"/>
  </w:num>
  <w:num w:numId="18">
    <w:abstractNumId w:val="14"/>
  </w:num>
  <w:num w:numId="19">
    <w:abstractNumId w:val="24"/>
  </w:num>
  <w:num w:numId="20">
    <w:abstractNumId w:val="31"/>
  </w:num>
  <w:num w:numId="21">
    <w:abstractNumId w:val="1"/>
  </w:num>
  <w:num w:numId="22">
    <w:abstractNumId w:val="35"/>
  </w:num>
  <w:num w:numId="23">
    <w:abstractNumId w:val="13"/>
  </w:num>
  <w:num w:numId="24">
    <w:abstractNumId w:val="12"/>
  </w:num>
  <w:num w:numId="25">
    <w:abstractNumId w:val="17"/>
  </w:num>
  <w:num w:numId="26">
    <w:abstractNumId w:val="5"/>
  </w:num>
  <w:num w:numId="27">
    <w:abstractNumId w:val="9"/>
  </w:num>
  <w:num w:numId="28">
    <w:abstractNumId w:val="27"/>
  </w:num>
  <w:num w:numId="29">
    <w:abstractNumId w:val="25"/>
  </w:num>
  <w:num w:numId="30">
    <w:abstractNumId w:val="3"/>
  </w:num>
  <w:num w:numId="31">
    <w:abstractNumId w:val="46"/>
  </w:num>
  <w:num w:numId="32">
    <w:abstractNumId w:val="34"/>
  </w:num>
  <w:num w:numId="33">
    <w:abstractNumId w:val="42"/>
  </w:num>
  <w:num w:numId="34">
    <w:abstractNumId w:val="19"/>
  </w:num>
  <w:num w:numId="35">
    <w:abstractNumId w:val="40"/>
  </w:num>
  <w:num w:numId="36">
    <w:abstractNumId w:val="30"/>
  </w:num>
  <w:num w:numId="37">
    <w:abstractNumId w:val="8"/>
  </w:num>
  <w:num w:numId="38">
    <w:abstractNumId w:val="39"/>
  </w:num>
  <w:num w:numId="39">
    <w:abstractNumId w:val="15"/>
  </w:num>
  <w:num w:numId="40">
    <w:abstractNumId w:val="45"/>
  </w:num>
  <w:num w:numId="41">
    <w:abstractNumId w:val="41"/>
  </w:num>
  <w:num w:numId="42">
    <w:abstractNumId w:val="10"/>
  </w:num>
  <w:num w:numId="43">
    <w:abstractNumId w:val="44"/>
  </w:num>
  <w:num w:numId="44">
    <w:abstractNumId w:val="4"/>
  </w:num>
  <w:num w:numId="45">
    <w:abstractNumId w:val="11"/>
  </w:num>
  <w:num w:numId="46">
    <w:abstractNumId w:val="22"/>
  </w:num>
  <w:num w:numId="4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4F"/>
    <w:rsid w:val="00000924"/>
    <w:rsid w:val="000024C4"/>
    <w:rsid w:val="00004BA9"/>
    <w:rsid w:val="00010C49"/>
    <w:rsid w:val="00020B4F"/>
    <w:rsid w:val="00025807"/>
    <w:rsid w:val="00030DEE"/>
    <w:rsid w:val="00034CE3"/>
    <w:rsid w:val="0003584D"/>
    <w:rsid w:val="00035DF5"/>
    <w:rsid w:val="00040719"/>
    <w:rsid w:val="00046E99"/>
    <w:rsid w:val="00050A27"/>
    <w:rsid w:val="0005192A"/>
    <w:rsid w:val="00051E49"/>
    <w:rsid w:val="0005242E"/>
    <w:rsid w:val="00052FAE"/>
    <w:rsid w:val="00055A23"/>
    <w:rsid w:val="00062671"/>
    <w:rsid w:val="00064154"/>
    <w:rsid w:val="00066C7A"/>
    <w:rsid w:val="000670A0"/>
    <w:rsid w:val="00070A2D"/>
    <w:rsid w:val="00070F3F"/>
    <w:rsid w:val="000804AC"/>
    <w:rsid w:val="00082213"/>
    <w:rsid w:val="00086798"/>
    <w:rsid w:val="0009164B"/>
    <w:rsid w:val="000A404B"/>
    <w:rsid w:val="000B0B97"/>
    <w:rsid w:val="000B3534"/>
    <w:rsid w:val="000B3F52"/>
    <w:rsid w:val="000B4CF0"/>
    <w:rsid w:val="000C0468"/>
    <w:rsid w:val="000C599C"/>
    <w:rsid w:val="000D0297"/>
    <w:rsid w:val="000D0E0A"/>
    <w:rsid w:val="000D5491"/>
    <w:rsid w:val="000E123D"/>
    <w:rsid w:val="000E4816"/>
    <w:rsid w:val="000E7EDA"/>
    <w:rsid w:val="000F1366"/>
    <w:rsid w:val="000F3095"/>
    <w:rsid w:val="000F7215"/>
    <w:rsid w:val="00100F19"/>
    <w:rsid w:val="00107A2E"/>
    <w:rsid w:val="00110F65"/>
    <w:rsid w:val="001115C7"/>
    <w:rsid w:val="00114152"/>
    <w:rsid w:val="00115613"/>
    <w:rsid w:val="00124C7C"/>
    <w:rsid w:val="00125D25"/>
    <w:rsid w:val="0012683E"/>
    <w:rsid w:val="00130896"/>
    <w:rsid w:val="00143E38"/>
    <w:rsid w:val="001448F8"/>
    <w:rsid w:val="0016451D"/>
    <w:rsid w:val="00174390"/>
    <w:rsid w:val="001749D7"/>
    <w:rsid w:val="00175DB3"/>
    <w:rsid w:val="00180D3C"/>
    <w:rsid w:val="00194F23"/>
    <w:rsid w:val="001978F3"/>
    <w:rsid w:val="001A082E"/>
    <w:rsid w:val="001B0C1F"/>
    <w:rsid w:val="001B4F2C"/>
    <w:rsid w:val="001B5F8A"/>
    <w:rsid w:val="001C1B2E"/>
    <w:rsid w:val="001C3801"/>
    <w:rsid w:val="001C54BC"/>
    <w:rsid w:val="001C67B2"/>
    <w:rsid w:val="001D0029"/>
    <w:rsid w:val="001D16B5"/>
    <w:rsid w:val="001E1522"/>
    <w:rsid w:val="001E1A2D"/>
    <w:rsid w:val="001E2AD5"/>
    <w:rsid w:val="001F2545"/>
    <w:rsid w:val="001F263A"/>
    <w:rsid w:val="001F54B6"/>
    <w:rsid w:val="001F7553"/>
    <w:rsid w:val="002012AC"/>
    <w:rsid w:val="0020409F"/>
    <w:rsid w:val="00204284"/>
    <w:rsid w:val="002049CF"/>
    <w:rsid w:val="0020584A"/>
    <w:rsid w:val="00205C34"/>
    <w:rsid w:val="002075F9"/>
    <w:rsid w:val="0023201F"/>
    <w:rsid w:val="002366EC"/>
    <w:rsid w:val="002434C0"/>
    <w:rsid w:val="00263693"/>
    <w:rsid w:val="00266E6E"/>
    <w:rsid w:val="002670CE"/>
    <w:rsid w:val="00273727"/>
    <w:rsid w:val="0027408D"/>
    <w:rsid w:val="0027496E"/>
    <w:rsid w:val="00274F6E"/>
    <w:rsid w:val="00276B15"/>
    <w:rsid w:val="0028244C"/>
    <w:rsid w:val="00292A80"/>
    <w:rsid w:val="002A0C40"/>
    <w:rsid w:val="002A0F4D"/>
    <w:rsid w:val="002A4731"/>
    <w:rsid w:val="002A6F4F"/>
    <w:rsid w:val="002A79F5"/>
    <w:rsid w:val="002B0437"/>
    <w:rsid w:val="002B1017"/>
    <w:rsid w:val="002B637B"/>
    <w:rsid w:val="002B7872"/>
    <w:rsid w:val="002C6AF9"/>
    <w:rsid w:val="002C79C0"/>
    <w:rsid w:val="002E350A"/>
    <w:rsid w:val="002E44E1"/>
    <w:rsid w:val="002F3A83"/>
    <w:rsid w:val="002F5CB8"/>
    <w:rsid w:val="00303A1B"/>
    <w:rsid w:val="00307158"/>
    <w:rsid w:val="00321B6B"/>
    <w:rsid w:val="00323920"/>
    <w:rsid w:val="00332C98"/>
    <w:rsid w:val="0033758E"/>
    <w:rsid w:val="00340B3A"/>
    <w:rsid w:val="0034562C"/>
    <w:rsid w:val="003467C3"/>
    <w:rsid w:val="003551CD"/>
    <w:rsid w:val="00361A17"/>
    <w:rsid w:val="00365C45"/>
    <w:rsid w:val="00367520"/>
    <w:rsid w:val="00377913"/>
    <w:rsid w:val="00383F14"/>
    <w:rsid w:val="00385B85"/>
    <w:rsid w:val="003927E5"/>
    <w:rsid w:val="00392AB7"/>
    <w:rsid w:val="00395DEC"/>
    <w:rsid w:val="003A0337"/>
    <w:rsid w:val="003A2BD2"/>
    <w:rsid w:val="003A398B"/>
    <w:rsid w:val="003A5C1A"/>
    <w:rsid w:val="003B5413"/>
    <w:rsid w:val="003C1789"/>
    <w:rsid w:val="003C2464"/>
    <w:rsid w:val="003C495D"/>
    <w:rsid w:val="003D2380"/>
    <w:rsid w:val="003D6BB9"/>
    <w:rsid w:val="003F00C1"/>
    <w:rsid w:val="003F38C8"/>
    <w:rsid w:val="003F5661"/>
    <w:rsid w:val="003F603B"/>
    <w:rsid w:val="003F77C0"/>
    <w:rsid w:val="004004FA"/>
    <w:rsid w:val="00405A54"/>
    <w:rsid w:val="0041204F"/>
    <w:rsid w:val="00425A7F"/>
    <w:rsid w:val="004406AD"/>
    <w:rsid w:val="00445DEA"/>
    <w:rsid w:val="00450F4A"/>
    <w:rsid w:val="00452E13"/>
    <w:rsid w:val="00454003"/>
    <w:rsid w:val="00465EF0"/>
    <w:rsid w:val="00466678"/>
    <w:rsid w:val="00466797"/>
    <w:rsid w:val="0046689B"/>
    <w:rsid w:val="00472986"/>
    <w:rsid w:val="004740BF"/>
    <w:rsid w:val="00476964"/>
    <w:rsid w:val="00476A99"/>
    <w:rsid w:val="00480973"/>
    <w:rsid w:val="00485B28"/>
    <w:rsid w:val="00494F84"/>
    <w:rsid w:val="0049564E"/>
    <w:rsid w:val="0049772F"/>
    <w:rsid w:val="004A35E8"/>
    <w:rsid w:val="004B26CD"/>
    <w:rsid w:val="004B49AA"/>
    <w:rsid w:val="004B76DF"/>
    <w:rsid w:val="004B778A"/>
    <w:rsid w:val="004C465A"/>
    <w:rsid w:val="004C5267"/>
    <w:rsid w:val="004C6BD7"/>
    <w:rsid w:val="004D07FF"/>
    <w:rsid w:val="004D0B6C"/>
    <w:rsid w:val="004D1BCA"/>
    <w:rsid w:val="004D3D42"/>
    <w:rsid w:val="004D5797"/>
    <w:rsid w:val="004D649A"/>
    <w:rsid w:val="004D73ED"/>
    <w:rsid w:val="004F2A1F"/>
    <w:rsid w:val="004F4689"/>
    <w:rsid w:val="004F607A"/>
    <w:rsid w:val="004F7E60"/>
    <w:rsid w:val="0050140C"/>
    <w:rsid w:val="005019BF"/>
    <w:rsid w:val="005079A6"/>
    <w:rsid w:val="00512087"/>
    <w:rsid w:val="00513491"/>
    <w:rsid w:val="00516788"/>
    <w:rsid w:val="0052165E"/>
    <w:rsid w:val="00521768"/>
    <w:rsid w:val="00521FD9"/>
    <w:rsid w:val="0053478F"/>
    <w:rsid w:val="0053796F"/>
    <w:rsid w:val="00537FC7"/>
    <w:rsid w:val="005444BA"/>
    <w:rsid w:val="00550C24"/>
    <w:rsid w:val="00551883"/>
    <w:rsid w:val="00552CF9"/>
    <w:rsid w:val="00554A85"/>
    <w:rsid w:val="00555667"/>
    <w:rsid w:val="0056306B"/>
    <w:rsid w:val="00567C1C"/>
    <w:rsid w:val="0057033C"/>
    <w:rsid w:val="00570D60"/>
    <w:rsid w:val="0057262A"/>
    <w:rsid w:val="0057630E"/>
    <w:rsid w:val="005806FD"/>
    <w:rsid w:val="00585BE7"/>
    <w:rsid w:val="005877C9"/>
    <w:rsid w:val="00594B7B"/>
    <w:rsid w:val="005A32BD"/>
    <w:rsid w:val="005B32B4"/>
    <w:rsid w:val="005B3620"/>
    <w:rsid w:val="005C187A"/>
    <w:rsid w:val="005C2BE6"/>
    <w:rsid w:val="005C54CC"/>
    <w:rsid w:val="005C55F2"/>
    <w:rsid w:val="005C5801"/>
    <w:rsid w:val="005C6AF8"/>
    <w:rsid w:val="005D7887"/>
    <w:rsid w:val="005E0EDA"/>
    <w:rsid w:val="005F2582"/>
    <w:rsid w:val="005F6E9D"/>
    <w:rsid w:val="00614F04"/>
    <w:rsid w:val="00615439"/>
    <w:rsid w:val="00615676"/>
    <w:rsid w:val="006245AE"/>
    <w:rsid w:val="006268C0"/>
    <w:rsid w:val="006324FC"/>
    <w:rsid w:val="0064729C"/>
    <w:rsid w:val="006606D7"/>
    <w:rsid w:val="00661D8D"/>
    <w:rsid w:val="00666C45"/>
    <w:rsid w:val="006707F1"/>
    <w:rsid w:val="0067242C"/>
    <w:rsid w:val="00672597"/>
    <w:rsid w:val="00675FF6"/>
    <w:rsid w:val="0068559D"/>
    <w:rsid w:val="0069045E"/>
    <w:rsid w:val="006939A3"/>
    <w:rsid w:val="00693CF3"/>
    <w:rsid w:val="0069498E"/>
    <w:rsid w:val="006A0716"/>
    <w:rsid w:val="006A7918"/>
    <w:rsid w:val="006D5CD6"/>
    <w:rsid w:val="006E10CC"/>
    <w:rsid w:val="006E436C"/>
    <w:rsid w:val="006F274C"/>
    <w:rsid w:val="007005EC"/>
    <w:rsid w:val="0070176A"/>
    <w:rsid w:val="00703C9D"/>
    <w:rsid w:val="00705F22"/>
    <w:rsid w:val="00716EF7"/>
    <w:rsid w:val="00717984"/>
    <w:rsid w:val="00741EC2"/>
    <w:rsid w:val="00743A95"/>
    <w:rsid w:val="00745062"/>
    <w:rsid w:val="0075078B"/>
    <w:rsid w:val="00762D21"/>
    <w:rsid w:val="007640CF"/>
    <w:rsid w:val="00775576"/>
    <w:rsid w:val="0078796F"/>
    <w:rsid w:val="00794A51"/>
    <w:rsid w:val="007A0E8D"/>
    <w:rsid w:val="007A16D7"/>
    <w:rsid w:val="007A3D02"/>
    <w:rsid w:val="007A40C2"/>
    <w:rsid w:val="007A6CA1"/>
    <w:rsid w:val="007B1D0A"/>
    <w:rsid w:val="007B1E8D"/>
    <w:rsid w:val="007B7BB4"/>
    <w:rsid w:val="007C5BC5"/>
    <w:rsid w:val="007C704F"/>
    <w:rsid w:val="007D0A50"/>
    <w:rsid w:val="007D7079"/>
    <w:rsid w:val="007D7AA3"/>
    <w:rsid w:val="007E0094"/>
    <w:rsid w:val="007E3B2A"/>
    <w:rsid w:val="007E44A4"/>
    <w:rsid w:val="007F116D"/>
    <w:rsid w:val="007F4960"/>
    <w:rsid w:val="008026A8"/>
    <w:rsid w:val="008033E9"/>
    <w:rsid w:val="0081299E"/>
    <w:rsid w:val="00824450"/>
    <w:rsid w:val="00830C0B"/>
    <w:rsid w:val="00830C98"/>
    <w:rsid w:val="0083257E"/>
    <w:rsid w:val="008436C3"/>
    <w:rsid w:val="008533BC"/>
    <w:rsid w:val="00853815"/>
    <w:rsid w:val="00855BB1"/>
    <w:rsid w:val="008563CD"/>
    <w:rsid w:val="00861614"/>
    <w:rsid w:val="00861F15"/>
    <w:rsid w:val="008665C8"/>
    <w:rsid w:val="00875D33"/>
    <w:rsid w:val="00875E49"/>
    <w:rsid w:val="00880DC0"/>
    <w:rsid w:val="00883339"/>
    <w:rsid w:val="00891563"/>
    <w:rsid w:val="00896859"/>
    <w:rsid w:val="008A28FA"/>
    <w:rsid w:val="008A54EE"/>
    <w:rsid w:val="008A57DE"/>
    <w:rsid w:val="008B1751"/>
    <w:rsid w:val="008B3443"/>
    <w:rsid w:val="008B7838"/>
    <w:rsid w:val="008C1792"/>
    <w:rsid w:val="008C2AFC"/>
    <w:rsid w:val="008C5460"/>
    <w:rsid w:val="008D0DF4"/>
    <w:rsid w:val="008D1093"/>
    <w:rsid w:val="008D1BA3"/>
    <w:rsid w:val="008D1F1C"/>
    <w:rsid w:val="008E2399"/>
    <w:rsid w:val="008F6C65"/>
    <w:rsid w:val="008F78AD"/>
    <w:rsid w:val="00902FD1"/>
    <w:rsid w:val="009111CA"/>
    <w:rsid w:val="00911E2B"/>
    <w:rsid w:val="0091388B"/>
    <w:rsid w:val="0094027E"/>
    <w:rsid w:val="009418F2"/>
    <w:rsid w:val="009473C8"/>
    <w:rsid w:val="00950052"/>
    <w:rsid w:val="00956CF9"/>
    <w:rsid w:val="0096133D"/>
    <w:rsid w:val="00963875"/>
    <w:rsid w:val="00965D2F"/>
    <w:rsid w:val="009712E5"/>
    <w:rsid w:val="00981C6A"/>
    <w:rsid w:val="0098269D"/>
    <w:rsid w:val="009926A2"/>
    <w:rsid w:val="00994B05"/>
    <w:rsid w:val="009A14FC"/>
    <w:rsid w:val="009A29B7"/>
    <w:rsid w:val="009A58DD"/>
    <w:rsid w:val="009A5ED6"/>
    <w:rsid w:val="009B012E"/>
    <w:rsid w:val="009B6CFE"/>
    <w:rsid w:val="009C2150"/>
    <w:rsid w:val="009C2BAB"/>
    <w:rsid w:val="009C6EDE"/>
    <w:rsid w:val="009C7461"/>
    <w:rsid w:val="009D2437"/>
    <w:rsid w:val="009D7093"/>
    <w:rsid w:val="009F2161"/>
    <w:rsid w:val="00A02522"/>
    <w:rsid w:val="00A07ABF"/>
    <w:rsid w:val="00A10741"/>
    <w:rsid w:val="00A27E8E"/>
    <w:rsid w:val="00A30F27"/>
    <w:rsid w:val="00A33208"/>
    <w:rsid w:val="00A35183"/>
    <w:rsid w:val="00A4062E"/>
    <w:rsid w:val="00A41569"/>
    <w:rsid w:val="00A43C81"/>
    <w:rsid w:val="00A44294"/>
    <w:rsid w:val="00A4513C"/>
    <w:rsid w:val="00A465D8"/>
    <w:rsid w:val="00A468E9"/>
    <w:rsid w:val="00A52B0C"/>
    <w:rsid w:val="00A542DC"/>
    <w:rsid w:val="00A57177"/>
    <w:rsid w:val="00A722CD"/>
    <w:rsid w:val="00A774A8"/>
    <w:rsid w:val="00A8796A"/>
    <w:rsid w:val="00A92136"/>
    <w:rsid w:val="00A9233F"/>
    <w:rsid w:val="00A92350"/>
    <w:rsid w:val="00A93536"/>
    <w:rsid w:val="00A954FD"/>
    <w:rsid w:val="00A960E6"/>
    <w:rsid w:val="00AA048F"/>
    <w:rsid w:val="00AA32D2"/>
    <w:rsid w:val="00AA427D"/>
    <w:rsid w:val="00AB1FFF"/>
    <w:rsid w:val="00AB2F5B"/>
    <w:rsid w:val="00AC55AD"/>
    <w:rsid w:val="00AC76FC"/>
    <w:rsid w:val="00AD099E"/>
    <w:rsid w:val="00AD33EA"/>
    <w:rsid w:val="00AD34C2"/>
    <w:rsid w:val="00AE030A"/>
    <w:rsid w:val="00AF419F"/>
    <w:rsid w:val="00B0495B"/>
    <w:rsid w:val="00B1376A"/>
    <w:rsid w:val="00B16E0F"/>
    <w:rsid w:val="00B20585"/>
    <w:rsid w:val="00B20DAD"/>
    <w:rsid w:val="00B25CF2"/>
    <w:rsid w:val="00B325F0"/>
    <w:rsid w:val="00B32FBD"/>
    <w:rsid w:val="00B40856"/>
    <w:rsid w:val="00B44303"/>
    <w:rsid w:val="00B50C85"/>
    <w:rsid w:val="00B51A05"/>
    <w:rsid w:val="00B533BC"/>
    <w:rsid w:val="00B53BE4"/>
    <w:rsid w:val="00B62E43"/>
    <w:rsid w:val="00B6699A"/>
    <w:rsid w:val="00B66FA8"/>
    <w:rsid w:val="00B67AB1"/>
    <w:rsid w:val="00B71047"/>
    <w:rsid w:val="00B7320D"/>
    <w:rsid w:val="00B734AA"/>
    <w:rsid w:val="00B81394"/>
    <w:rsid w:val="00B90795"/>
    <w:rsid w:val="00B93F0B"/>
    <w:rsid w:val="00B9607D"/>
    <w:rsid w:val="00BC21B7"/>
    <w:rsid w:val="00BC51BE"/>
    <w:rsid w:val="00BD3918"/>
    <w:rsid w:val="00BD3C57"/>
    <w:rsid w:val="00BD5E9A"/>
    <w:rsid w:val="00BD7A2C"/>
    <w:rsid w:val="00BE6E30"/>
    <w:rsid w:val="00C04D26"/>
    <w:rsid w:val="00C1295D"/>
    <w:rsid w:val="00C12C3F"/>
    <w:rsid w:val="00C144EC"/>
    <w:rsid w:val="00C2399E"/>
    <w:rsid w:val="00C33170"/>
    <w:rsid w:val="00C34525"/>
    <w:rsid w:val="00C356AC"/>
    <w:rsid w:val="00C366E9"/>
    <w:rsid w:val="00C471F0"/>
    <w:rsid w:val="00C51108"/>
    <w:rsid w:val="00C51F65"/>
    <w:rsid w:val="00C5516C"/>
    <w:rsid w:val="00C57516"/>
    <w:rsid w:val="00C60C96"/>
    <w:rsid w:val="00C67328"/>
    <w:rsid w:val="00C81113"/>
    <w:rsid w:val="00C85A68"/>
    <w:rsid w:val="00C91148"/>
    <w:rsid w:val="00C913CD"/>
    <w:rsid w:val="00C93DB6"/>
    <w:rsid w:val="00C95C57"/>
    <w:rsid w:val="00CA438B"/>
    <w:rsid w:val="00CA45F0"/>
    <w:rsid w:val="00CA61A9"/>
    <w:rsid w:val="00CA676A"/>
    <w:rsid w:val="00CB5198"/>
    <w:rsid w:val="00CC0184"/>
    <w:rsid w:val="00CC73F8"/>
    <w:rsid w:val="00CD0892"/>
    <w:rsid w:val="00CD1960"/>
    <w:rsid w:val="00CD745F"/>
    <w:rsid w:val="00CE1E9A"/>
    <w:rsid w:val="00CE3FEF"/>
    <w:rsid w:val="00CE50A9"/>
    <w:rsid w:val="00CE7687"/>
    <w:rsid w:val="00D01F2C"/>
    <w:rsid w:val="00D04DE2"/>
    <w:rsid w:val="00D0552E"/>
    <w:rsid w:val="00D068FC"/>
    <w:rsid w:val="00D103F2"/>
    <w:rsid w:val="00D116F0"/>
    <w:rsid w:val="00D12F59"/>
    <w:rsid w:val="00D23D12"/>
    <w:rsid w:val="00D27E7B"/>
    <w:rsid w:val="00D310AA"/>
    <w:rsid w:val="00D355B4"/>
    <w:rsid w:val="00D36254"/>
    <w:rsid w:val="00D36D89"/>
    <w:rsid w:val="00D5333B"/>
    <w:rsid w:val="00D57C92"/>
    <w:rsid w:val="00D6136D"/>
    <w:rsid w:val="00D67CB8"/>
    <w:rsid w:val="00D75178"/>
    <w:rsid w:val="00D8044B"/>
    <w:rsid w:val="00D81158"/>
    <w:rsid w:val="00D81C05"/>
    <w:rsid w:val="00D81FEF"/>
    <w:rsid w:val="00D84BD9"/>
    <w:rsid w:val="00D86C7D"/>
    <w:rsid w:val="00D93799"/>
    <w:rsid w:val="00D97FE0"/>
    <w:rsid w:val="00DB3A45"/>
    <w:rsid w:val="00DC7746"/>
    <w:rsid w:val="00DD3276"/>
    <w:rsid w:val="00DD410F"/>
    <w:rsid w:val="00DD7900"/>
    <w:rsid w:val="00DE03E2"/>
    <w:rsid w:val="00DF36EC"/>
    <w:rsid w:val="00E0003B"/>
    <w:rsid w:val="00E0116D"/>
    <w:rsid w:val="00E06760"/>
    <w:rsid w:val="00E10AAD"/>
    <w:rsid w:val="00E11683"/>
    <w:rsid w:val="00E23277"/>
    <w:rsid w:val="00E26A0E"/>
    <w:rsid w:val="00E27833"/>
    <w:rsid w:val="00E3053E"/>
    <w:rsid w:val="00E325D9"/>
    <w:rsid w:val="00E34CF9"/>
    <w:rsid w:val="00E34F7F"/>
    <w:rsid w:val="00E46144"/>
    <w:rsid w:val="00E469D4"/>
    <w:rsid w:val="00E47A00"/>
    <w:rsid w:val="00E56661"/>
    <w:rsid w:val="00E62C89"/>
    <w:rsid w:val="00E65305"/>
    <w:rsid w:val="00E70E44"/>
    <w:rsid w:val="00E71749"/>
    <w:rsid w:val="00E7585A"/>
    <w:rsid w:val="00E80E6A"/>
    <w:rsid w:val="00E81788"/>
    <w:rsid w:val="00E8799C"/>
    <w:rsid w:val="00E94D1B"/>
    <w:rsid w:val="00EA07DE"/>
    <w:rsid w:val="00EA3715"/>
    <w:rsid w:val="00EB265E"/>
    <w:rsid w:val="00EB332D"/>
    <w:rsid w:val="00EB74F3"/>
    <w:rsid w:val="00EB7632"/>
    <w:rsid w:val="00EC11EE"/>
    <w:rsid w:val="00ED7F89"/>
    <w:rsid w:val="00EE04FF"/>
    <w:rsid w:val="00EE185C"/>
    <w:rsid w:val="00EE2AC9"/>
    <w:rsid w:val="00EE3AD4"/>
    <w:rsid w:val="00EE4135"/>
    <w:rsid w:val="00EE5C36"/>
    <w:rsid w:val="00EF2B2E"/>
    <w:rsid w:val="00F026C4"/>
    <w:rsid w:val="00F06071"/>
    <w:rsid w:val="00F06C3B"/>
    <w:rsid w:val="00F12A80"/>
    <w:rsid w:val="00F12F4B"/>
    <w:rsid w:val="00F35B95"/>
    <w:rsid w:val="00F4407D"/>
    <w:rsid w:val="00F44761"/>
    <w:rsid w:val="00F54060"/>
    <w:rsid w:val="00F5747E"/>
    <w:rsid w:val="00F663A9"/>
    <w:rsid w:val="00F75782"/>
    <w:rsid w:val="00F75EF1"/>
    <w:rsid w:val="00F90AE0"/>
    <w:rsid w:val="00FA1F4F"/>
    <w:rsid w:val="00FA3DA2"/>
    <w:rsid w:val="00FA485C"/>
    <w:rsid w:val="00FC16C8"/>
    <w:rsid w:val="00FC2DFC"/>
    <w:rsid w:val="00FD0C4F"/>
    <w:rsid w:val="00FD4270"/>
    <w:rsid w:val="00FF1DF1"/>
    <w:rsid w:val="00FF3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DA465B5"/>
  <w15:docId w15:val="{1E2237CC-05DC-457C-BB2A-C8390FE1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66"/>
    <w:rPr>
      <w:sz w:val="24"/>
      <w:szCs w:val="24"/>
    </w:rPr>
  </w:style>
  <w:style w:type="paragraph" w:styleId="Heading1">
    <w:name w:val="heading 1"/>
    <w:basedOn w:val="Normal"/>
    <w:next w:val="Normal"/>
    <w:link w:val="Heading1Char"/>
    <w:uiPriority w:val="99"/>
    <w:qFormat/>
    <w:rsid w:val="005014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A57DE"/>
    <w:pPr>
      <w:keepNext/>
      <w:tabs>
        <w:tab w:val="left" w:pos="2520"/>
      </w:tabs>
      <w:outlineLvl w:val="1"/>
    </w:pPr>
    <w:rPr>
      <w:rFonts w:ascii="Arial" w:hAnsi="Arial" w:cs="Arial"/>
      <w:b/>
      <w:bCs/>
      <w:i/>
      <w:lang w:eastAsia="en-US"/>
    </w:rPr>
  </w:style>
  <w:style w:type="paragraph" w:styleId="Heading3">
    <w:name w:val="heading 3"/>
    <w:basedOn w:val="Normal"/>
    <w:next w:val="Normal"/>
    <w:link w:val="Heading3Char"/>
    <w:semiHidden/>
    <w:unhideWhenUsed/>
    <w:qFormat/>
    <w:locked/>
    <w:rsid w:val="009926A2"/>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unhideWhenUsed/>
    <w:qFormat/>
    <w:locked/>
    <w:rsid w:val="009926A2"/>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9"/>
    <w:qFormat/>
    <w:rsid w:val="00FA1F4F"/>
    <w:pPr>
      <w:keepNext/>
      <w:ind w:right="162"/>
      <w:outlineLvl w:val="6"/>
    </w:pPr>
    <w:rPr>
      <w:rFonts w:ascii="Helvetica" w:hAnsi="Helvetica"/>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73F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C73F8"/>
    <w:rPr>
      <w:rFonts w:ascii="Cambria" w:hAnsi="Cambria" w:cs="Times New Roman"/>
      <w:b/>
      <w:bCs/>
      <w:i/>
      <w:iCs/>
      <w:sz w:val="28"/>
      <w:szCs w:val="28"/>
    </w:rPr>
  </w:style>
  <w:style w:type="character" w:customStyle="1" w:styleId="Heading7Char">
    <w:name w:val="Heading 7 Char"/>
    <w:basedOn w:val="DefaultParagraphFont"/>
    <w:link w:val="Heading7"/>
    <w:uiPriority w:val="99"/>
    <w:semiHidden/>
    <w:locked/>
    <w:rsid w:val="00CC73F8"/>
    <w:rPr>
      <w:rFonts w:ascii="Calibri" w:hAnsi="Calibri" w:cs="Times New Roman"/>
      <w:sz w:val="24"/>
      <w:szCs w:val="24"/>
    </w:rPr>
  </w:style>
  <w:style w:type="paragraph" w:customStyle="1" w:styleId="S">
    <w:name w:val="S"/>
    <w:basedOn w:val="Normal"/>
    <w:uiPriority w:val="99"/>
    <w:rsid w:val="00FA1F4F"/>
    <w:pPr>
      <w:jc w:val="both"/>
    </w:pPr>
    <w:rPr>
      <w:rFonts w:ascii="Helvetica" w:hAnsi="Helvetica"/>
      <w:sz w:val="20"/>
      <w:szCs w:val="20"/>
      <w:lang w:eastAsia="en-US"/>
    </w:rPr>
  </w:style>
  <w:style w:type="paragraph" w:styleId="Header">
    <w:name w:val="header"/>
    <w:basedOn w:val="Normal"/>
    <w:link w:val="HeaderChar"/>
    <w:rsid w:val="005C2BE6"/>
    <w:pPr>
      <w:tabs>
        <w:tab w:val="center" w:pos="4153"/>
        <w:tab w:val="right" w:pos="8306"/>
      </w:tabs>
    </w:pPr>
    <w:rPr>
      <w:rFonts w:ascii="Garamond" w:hAnsi="Garamond"/>
      <w:sz w:val="22"/>
      <w:lang w:eastAsia="en-US"/>
    </w:rPr>
  </w:style>
  <w:style w:type="character" w:customStyle="1" w:styleId="HeaderChar">
    <w:name w:val="Header Char"/>
    <w:basedOn w:val="DefaultParagraphFont"/>
    <w:link w:val="Header"/>
    <w:uiPriority w:val="99"/>
    <w:semiHidden/>
    <w:locked/>
    <w:rsid w:val="00CC73F8"/>
    <w:rPr>
      <w:rFonts w:cs="Times New Roman"/>
      <w:sz w:val="24"/>
      <w:szCs w:val="24"/>
    </w:rPr>
  </w:style>
  <w:style w:type="paragraph" w:styleId="BalloonText">
    <w:name w:val="Balloon Text"/>
    <w:basedOn w:val="Normal"/>
    <w:link w:val="BalloonTextChar"/>
    <w:uiPriority w:val="99"/>
    <w:semiHidden/>
    <w:rsid w:val="005C2B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73F8"/>
    <w:rPr>
      <w:rFonts w:cs="Times New Roman"/>
      <w:sz w:val="2"/>
    </w:rPr>
  </w:style>
  <w:style w:type="paragraph" w:styleId="Footer">
    <w:name w:val="footer"/>
    <w:basedOn w:val="Normal"/>
    <w:link w:val="FooterChar"/>
    <w:uiPriority w:val="99"/>
    <w:rsid w:val="002F3A83"/>
    <w:pPr>
      <w:tabs>
        <w:tab w:val="center" w:pos="4153"/>
        <w:tab w:val="right" w:pos="8306"/>
      </w:tabs>
    </w:pPr>
  </w:style>
  <w:style w:type="character" w:customStyle="1" w:styleId="FooterChar">
    <w:name w:val="Footer Char"/>
    <w:basedOn w:val="DefaultParagraphFont"/>
    <w:link w:val="Footer"/>
    <w:uiPriority w:val="99"/>
    <w:locked/>
    <w:rsid w:val="00CC73F8"/>
    <w:rPr>
      <w:rFonts w:cs="Times New Roman"/>
      <w:sz w:val="24"/>
      <w:szCs w:val="24"/>
    </w:rPr>
  </w:style>
  <w:style w:type="paragraph" w:styleId="BlockText">
    <w:name w:val="Block Text"/>
    <w:basedOn w:val="Normal"/>
    <w:uiPriority w:val="99"/>
    <w:rsid w:val="00A02522"/>
    <w:pPr>
      <w:ind w:left="-90" w:right="-205"/>
      <w:jc w:val="both"/>
    </w:pPr>
    <w:rPr>
      <w:rFonts w:ascii="Helvetica" w:hAnsi="Helvetica"/>
      <w:b/>
      <w:sz w:val="22"/>
      <w:szCs w:val="20"/>
      <w:lang w:val="en-US" w:eastAsia="en-US"/>
    </w:rPr>
  </w:style>
  <w:style w:type="paragraph" w:styleId="BodyText">
    <w:name w:val="Body Text"/>
    <w:basedOn w:val="Normal"/>
    <w:link w:val="BodyTextChar"/>
    <w:uiPriority w:val="99"/>
    <w:rsid w:val="0070176A"/>
    <w:rPr>
      <w:rFonts w:ascii="Helvetica" w:hAnsi="Helvetica"/>
      <w:sz w:val="20"/>
      <w:szCs w:val="20"/>
      <w:u w:val="single"/>
      <w:lang w:eastAsia="en-US"/>
    </w:rPr>
  </w:style>
  <w:style w:type="character" w:customStyle="1" w:styleId="BodyTextChar">
    <w:name w:val="Body Text Char"/>
    <w:basedOn w:val="DefaultParagraphFont"/>
    <w:link w:val="BodyText"/>
    <w:uiPriority w:val="99"/>
    <w:semiHidden/>
    <w:locked/>
    <w:rsid w:val="00CC73F8"/>
    <w:rPr>
      <w:rFonts w:cs="Times New Roman"/>
      <w:sz w:val="24"/>
      <w:szCs w:val="24"/>
    </w:rPr>
  </w:style>
  <w:style w:type="table" w:styleId="TableGrid">
    <w:name w:val="Table Grid"/>
    <w:basedOn w:val="TableNormal"/>
    <w:uiPriority w:val="59"/>
    <w:rsid w:val="00130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uiPriority w:val="99"/>
    <w:rsid w:val="00130896"/>
    <w:pPr>
      <w:numPr>
        <w:numId w:val="1"/>
      </w:numPr>
    </w:pPr>
  </w:style>
  <w:style w:type="paragraph" w:styleId="BodyTextIndent2">
    <w:name w:val="Body Text Indent 2"/>
    <w:basedOn w:val="Normal"/>
    <w:link w:val="BodyTextIndent2Char"/>
    <w:uiPriority w:val="99"/>
    <w:rsid w:val="0050140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CC73F8"/>
    <w:rPr>
      <w:rFonts w:cs="Times New Roman"/>
      <w:sz w:val="24"/>
      <w:szCs w:val="24"/>
    </w:rPr>
  </w:style>
  <w:style w:type="paragraph" w:styleId="FootnoteText">
    <w:name w:val="footnote text"/>
    <w:basedOn w:val="Normal"/>
    <w:link w:val="FootnoteTextChar"/>
    <w:uiPriority w:val="99"/>
    <w:semiHidden/>
    <w:rsid w:val="004D5797"/>
    <w:rPr>
      <w:sz w:val="20"/>
      <w:szCs w:val="20"/>
      <w:lang w:eastAsia="en-US"/>
    </w:rPr>
  </w:style>
  <w:style w:type="character" w:customStyle="1" w:styleId="FootnoteTextChar">
    <w:name w:val="Footnote Text Char"/>
    <w:basedOn w:val="DefaultParagraphFont"/>
    <w:link w:val="FootnoteText"/>
    <w:uiPriority w:val="99"/>
    <w:semiHidden/>
    <w:locked/>
    <w:rsid w:val="00CC73F8"/>
    <w:rPr>
      <w:rFonts w:cs="Times New Roman"/>
      <w:sz w:val="20"/>
      <w:szCs w:val="20"/>
    </w:rPr>
  </w:style>
  <w:style w:type="character" w:styleId="FootnoteReference">
    <w:name w:val="footnote reference"/>
    <w:basedOn w:val="DefaultParagraphFont"/>
    <w:uiPriority w:val="99"/>
    <w:semiHidden/>
    <w:rsid w:val="004D5797"/>
    <w:rPr>
      <w:rFonts w:cs="Times New Roman"/>
      <w:vertAlign w:val="superscript"/>
    </w:rPr>
  </w:style>
  <w:style w:type="character" w:styleId="PageNumber">
    <w:name w:val="page number"/>
    <w:basedOn w:val="DefaultParagraphFont"/>
    <w:uiPriority w:val="99"/>
    <w:rsid w:val="00B7320D"/>
    <w:rPr>
      <w:rFonts w:cs="Times New Roman"/>
    </w:rPr>
  </w:style>
  <w:style w:type="paragraph" w:styleId="BodyText2">
    <w:name w:val="Body Text 2"/>
    <w:basedOn w:val="Normal"/>
    <w:link w:val="BodyText2Char"/>
    <w:rsid w:val="008A57DE"/>
    <w:pPr>
      <w:tabs>
        <w:tab w:val="left" w:pos="2520"/>
      </w:tabs>
    </w:pPr>
    <w:rPr>
      <w:rFonts w:ascii="Arial" w:hAnsi="Arial" w:cs="Arial"/>
      <w:sz w:val="20"/>
      <w:lang w:eastAsia="en-US"/>
    </w:rPr>
  </w:style>
  <w:style w:type="character" w:customStyle="1" w:styleId="BodyText2Char">
    <w:name w:val="Body Text 2 Char"/>
    <w:basedOn w:val="DefaultParagraphFont"/>
    <w:link w:val="BodyText2"/>
    <w:uiPriority w:val="99"/>
    <w:semiHidden/>
    <w:locked/>
    <w:rsid w:val="00CC73F8"/>
    <w:rPr>
      <w:rFonts w:cs="Times New Roman"/>
      <w:sz w:val="24"/>
      <w:szCs w:val="24"/>
    </w:rPr>
  </w:style>
  <w:style w:type="paragraph" w:styleId="BodyText3">
    <w:name w:val="Body Text 3"/>
    <w:basedOn w:val="Normal"/>
    <w:link w:val="BodyText3Char"/>
    <w:rsid w:val="008A57DE"/>
    <w:pPr>
      <w:tabs>
        <w:tab w:val="left" w:pos="2520"/>
      </w:tabs>
    </w:pPr>
    <w:rPr>
      <w:rFonts w:ascii="Arial" w:hAnsi="Arial" w:cs="Arial"/>
      <w:sz w:val="22"/>
      <w:lang w:eastAsia="en-US"/>
    </w:rPr>
  </w:style>
  <w:style w:type="character" w:customStyle="1" w:styleId="BodyText3Char">
    <w:name w:val="Body Text 3 Char"/>
    <w:basedOn w:val="DefaultParagraphFont"/>
    <w:link w:val="BodyText3"/>
    <w:uiPriority w:val="99"/>
    <w:semiHidden/>
    <w:locked/>
    <w:rsid w:val="00CC73F8"/>
    <w:rPr>
      <w:rFonts w:cs="Times New Roman"/>
      <w:sz w:val="16"/>
      <w:szCs w:val="16"/>
    </w:rPr>
  </w:style>
  <w:style w:type="paragraph" w:styleId="ListParagraph">
    <w:name w:val="List Paragraph"/>
    <w:basedOn w:val="Normal"/>
    <w:uiPriority w:val="34"/>
    <w:qFormat/>
    <w:rsid w:val="00D116F0"/>
    <w:pPr>
      <w:ind w:left="720"/>
      <w:contextualSpacing/>
    </w:pPr>
  </w:style>
  <w:style w:type="paragraph" w:styleId="NoSpacing">
    <w:name w:val="No Spacing"/>
    <w:uiPriority w:val="1"/>
    <w:qFormat/>
    <w:rsid w:val="00F06071"/>
    <w:rPr>
      <w:sz w:val="24"/>
      <w:szCs w:val="24"/>
    </w:rPr>
  </w:style>
  <w:style w:type="table" w:customStyle="1" w:styleId="TableGrid2">
    <w:name w:val="Table Grid2"/>
    <w:basedOn w:val="TableNormal"/>
    <w:next w:val="TableGrid"/>
    <w:uiPriority w:val="59"/>
    <w:rsid w:val="006F274C"/>
    <w:pPr>
      <w:ind w:left="357"/>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8A54EE"/>
    <w:pPr>
      <w:spacing w:after="120"/>
      <w:ind w:left="283"/>
    </w:pPr>
  </w:style>
  <w:style w:type="character" w:customStyle="1" w:styleId="BodyTextIndentChar">
    <w:name w:val="Body Text Indent Char"/>
    <w:basedOn w:val="DefaultParagraphFont"/>
    <w:link w:val="BodyTextIndent"/>
    <w:uiPriority w:val="99"/>
    <w:rsid w:val="008A54EE"/>
    <w:rPr>
      <w:sz w:val="24"/>
      <w:szCs w:val="24"/>
    </w:rPr>
  </w:style>
  <w:style w:type="character" w:customStyle="1" w:styleId="Heading3Char">
    <w:name w:val="Heading 3 Char"/>
    <w:basedOn w:val="DefaultParagraphFont"/>
    <w:link w:val="Heading3"/>
    <w:semiHidden/>
    <w:rsid w:val="009926A2"/>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9926A2"/>
    <w:rPr>
      <w:rFonts w:asciiTheme="majorHAnsi" w:eastAsiaTheme="majorEastAsia" w:hAnsiTheme="majorHAnsi" w:cstheme="majorBidi"/>
      <w:color w:val="365F91" w:themeColor="accent1" w:themeShade="BF"/>
      <w:sz w:val="24"/>
      <w:szCs w:val="24"/>
    </w:rPr>
  </w:style>
  <w:style w:type="paragraph" w:customStyle="1" w:styleId="DefaultText">
    <w:name w:val="Default Text"/>
    <w:basedOn w:val="Normal"/>
    <w:rsid w:val="00EF2B2E"/>
    <w:rPr>
      <w:rFonts w:ascii="Arial" w:hAnsi="Arial"/>
      <w:b/>
      <w:noProof/>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F6313-6F5B-47EF-AF83-8F5BAD2F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3772</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Matters Arising from the last meeting for action</vt:lpstr>
    </vt:vector>
  </TitlesOfParts>
  <Company>East Berkshire College</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Matters Arising from the last meeting for action</dc:title>
  <dc:creator>Lynn Payne</dc:creator>
  <cp:lastModifiedBy>Tracy Reeve</cp:lastModifiedBy>
  <cp:revision>2</cp:revision>
  <cp:lastPrinted>2023-03-16T14:32:00Z</cp:lastPrinted>
  <dcterms:created xsi:type="dcterms:W3CDTF">2023-12-14T12:31:00Z</dcterms:created>
  <dcterms:modified xsi:type="dcterms:W3CDTF">2023-12-14T12:31:00Z</dcterms:modified>
</cp:coreProperties>
</file>