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9596" w14:textId="7D945AAC" w:rsidR="009926A2" w:rsidRPr="00110F65" w:rsidRDefault="00A25F98" w:rsidP="00110F65">
      <w:pPr>
        <w:pStyle w:val="NoSpacing"/>
        <w:rPr>
          <w:rFonts w:ascii="Arial" w:hAnsi="Arial" w:cs="Arial"/>
          <w:b/>
          <w:sz w:val="22"/>
          <w:szCs w:val="22"/>
        </w:rPr>
      </w:pPr>
      <w:r w:rsidRPr="00AA79E9">
        <w:rPr>
          <w:noProof/>
        </w:rPr>
        <w:drawing>
          <wp:inline distT="0" distB="0" distL="0" distR="0" wp14:anchorId="01946B3E" wp14:editId="35E2C8D8">
            <wp:extent cx="800100" cy="80010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5F4C6F56" w14:textId="77777777" w:rsidR="009926A2" w:rsidRPr="00110F65" w:rsidRDefault="009926A2" w:rsidP="00110F65">
      <w:pPr>
        <w:pStyle w:val="NoSpacing"/>
        <w:jc w:val="center"/>
        <w:rPr>
          <w:rFonts w:ascii="Arial" w:hAnsi="Arial" w:cs="Arial"/>
          <w:b/>
          <w:szCs w:val="22"/>
        </w:rPr>
      </w:pPr>
      <w:r w:rsidRPr="00110F65">
        <w:rPr>
          <w:rFonts w:ascii="Arial" w:hAnsi="Arial" w:cs="Arial"/>
          <w:b/>
          <w:szCs w:val="22"/>
        </w:rPr>
        <w:t>BOARD OF GOVERNORS</w:t>
      </w:r>
    </w:p>
    <w:p w14:paraId="125819E6" w14:textId="77777777" w:rsidR="009926A2" w:rsidRPr="00110F65" w:rsidRDefault="009926A2" w:rsidP="00110F65">
      <w:pPr>
        <w:pStyle w:val="NoSpacing"/>
        <w:jc w:val="center"/>
        <w:rPr>
          <w:rFonts w:ascii="Arial" w:hAnsi="Arial" w:cs="Arial"/>
          <w:b/>
          <w:szCs w:val="22"/>
        </w:rPr>
      </w:pPr>
      <w:r w:rsidRPr="00110F65">
        <w:rPr>
          <w:rFonts w:ascii="Arial" w:hAnsi="Arial" w:cs="Arial"/>
          <w:b/>
          <w:szCs w:val="22"/>
        </w:rPr>
        <w:t>QUALITY AND CURRICULUM COMMITTEE</w:t>
      </w:r>
    </w:p>
    <w:p w14:paraId="58E6565C" w14:textId="77777777" w:rsidR="009926A2" w:rsidRPr="00110F65" w:rsidRDefault="009926A2" w:rsidP="00110F65">
      <w:pPr>
        <w:pStyle w:val="NoSpacing"/>
        <w:jc w:val="center"/>
        <w:rPr>
          <w:rFonts w:ascii="Arial" w:hAnsi="Arial" w:cs="Arial"/>
          <w:b/>
          <w:spacing w:val="-3"/>
          <w:sz w:val="22"/>
          <w:szCs w:val="22"/>
        </w:rPr>
      </w:pPr>
    </w:p>
    <w:p w14:paraId="178BDE0B" w14:textId="77777777" w:rsidR="002C3343" w:rsidRDefault="009926A2" w:rsidP="002C3343">
      <w:pPr>
        <w:pStyle w:val="NoSpacing"/>
        <w:jc w:val="center"/>
        <w:rPr>
          <w:rFonts w:ascii="Arial" w:hAnsi="Arial" w:cs="Arial"/>
          <w:b/>
          <w:spacing w:val="-3"/>
          <w:szCs w:val="22"/>
        </w:rPr>
      </w:pPr>
      <w:r w:rsidRPr="00110F65">
        <w:rPr>
          <w:rFonts w:ascii="Arial" w:hAnsi="Arial" w:cs="Arial"/>
          <w:b/>
          <w:spacing w:val="-3"/>
          <w:szCs w:val="22"/>
        </w:rPr>
        <w:t>TERMS OF REFERENCE</w:t>
      </w:r>
    </w:p>
    <w:p w14:paraId="6BD1FE92" w14:textId="77777777" w:rsidR="009926A2" w:rsidRDefault="009926A2" w:rsidP="00110F65">
      <w:pPr>
        <w:pStyle w:val="NoSpacing"/>
        <w:rPr>
          <w:rFonts w:ascii="Arial" w:hAnsi="Arial" w:cs="Arial"/>
          <w:sz w:val="22"/>
          <w:szCs w:val="22"/>
        </w:rPr>
      </w:pPr>
    </w:p>
    <w:p w14:paraId="7220182E" w14:textId="77777777" w:rsidR="002C3343" w:rsidRPr="00AC67E1" w:rsidRDefault="002C3343" w:rsidP="002C3343">
      <w:pPr>
        <w:tabs>
          <w:tab w:val="center" w:pos="4513"/>
        </w:tabs>
        <w:suppressAutoHyphens/>
        <w:jc w:val="both"/>
        <w:rPr>
          <w:rFonts w:ascii="Arial" w:hAnsi="Arial" w:cs="Arial"/>
          <w:b/>
          <w:spacing w:val="-3"/>
          <w:sz w:val="22"/>
          <w:szCs w:val="22"/>
        </w:rPr>
      </w:pPr>
    </w:p>
    <w:p w14:paraId="544C8157" w14:textId="77777777" w:rsidR="002C3343" w:rsidRPr="00AC67E1" w:rsidRDefault="002C3343" w:rsidP="002C3343">
      <w:pPr>
        <w:pStyle w:val="DefaultText"/>
        <w:numPr>
          <w:ilvl w:val="0"/>
          <w:numId w:val="30"/>
        </w:numPr>
        <w:tabs>
          <w:tab w:val="clear" w:pos="720"/>
        </w:tabs>
        <w:suppressAutoHyphens/>
        <w:jc w:val="both"/>
        <w:rPr>
          <w:rFonts w:cs="Arial"/>
          <w:noProof w:val="0"/>
          <w:szCs w:val="22"/>
          <w:u w:val="single"/>
        </w:rPr>
      </w:pPr>
      <w:r w:rsidRPr="00AC67E1">
        <w:rPr>
          <w:rFonts w:cs="Arial"/>
          <w:noProof w:val="0"/>
          <w:szCs w:val="22"/>
          <w:u w:val="single"/>
        </w:rPr>
        <w:t>PURPOSE</w:t>
      </w:r>
    </w:p>
    <w:p w14:paraId="160ABE59" w14:textId="77777777" w:rsidR="002C3343" w:rsidRPr="00AC67E1" w:rsidRDefault="002C3343" w:rsidP="002C3343">
      <w:pPr>
        <w:pStyle w:val="DefaultText"/>
        <w:suppressAutoHyphens/>
        <w:jc w:val="both"/>
        <w:rPr>
          <w:rFonts w:cs="Arial"/>
          <w:noProof w:val="0"/>
          <w:szCs w:val="22"/>
        </w:rPr>
      </w:pPr>
    </w:p>
    <w:p w14:paraId="35352AB5" w14:textId="1A723EAF" w:rsidR="002C3343" w:rsidRDefault="002C3343" w:rsidP="002C3343">
      <w:pPr>
        <w:tabs>
          <w:tab w:val="left" w:pos="-720"/>
        </w:tabs>
        <w:suppressAutoHyphens/>
        <w:ind w:left="709" w:hanging="709"/>
        <w:jc w:val="both"/>
        <w:rPr>
          <w:rFonts w:ascii="Arial" w:hAnsi="Arial" w:cs="Arial"/>
          <w:sz w:val="22"/>
          <w:szCs w:val="22"/>
        </w:rPr>
      </w:pPr>
      <w:r w:rsidRPr="00AC67E1">
        <w:rPr>
          <w:rFonts w:ascii="Arial" w:hAnsi="Arial" w:cs="Arial"/>
          <w:sz w:val="22"/>
          <w:szCs w:val="22"/>
        </w:rPr>
        <w:t>1.1</w:t>
      </w:r>
      <w:r w:rsidRPr="00AC67E1">
        <w:rPr>
          <w:rFonts w:ascii="Arial" w:hAnsi="Arial" w:cs="Arial"/>
          <w:sz w:val="22"/>
          <w:szCs w:val="22"/>
        </w:rPr>
        <w:tab/>
        <w:t>The Committee will advise the Corporation on such matters relating to the curriculum of the College Group, the quality of provision and listening and responding to the student voice</w:t>
      </w:r>
      <w:r w:rsidR="00A25F98">
        <w:rPr>
          <w:rFonts w:ascii="Arial" w:hAnsi="Arial" w:cs="Arial"/>
          <w:sz w:val="22"/>
          <w:szCs w:val="22"/>
        </w:rPr>
        <w:t xml:space="preserve"> and external stakeholders</w:t>
      </w:r>
      <w:r w:rsidRPr="00AC67E1">
        <w:rPr>
          <w:rFonts w:ascii="Arial" w:hAnsi="Arial" w:cs="Arial"/>
          <w:i/>
          <w:sz w:val="22"/>
          <w:szCs w:val="22"/>
        </w:rPr>
        <w:t xml:space="preserve"> </w:t>
      </w:r>
      <w:r w:rsidRPr="00AC67E1">
        <w:rPr>
          <w:rFonts w:ascii="Arial" w:hAnsi="Arial" w:cs="Arial"/>
          <w:sz w:val="22"/>
          <w:szCs w:val="22"/>
        </w:rPr>
        <w:t>as shown below.</w:t>
      </w:r>
    </w:p>
    <w:p w14:paraId="57CF4621" w14:textId="66F669D3" w:rsidR="00A25F98" w:rsidRDefault="00A25F98" w:rsidP="002C3343">
      <w:pPr>
        <w:tabs>
          <w:tab w:val="left" w:pos="-720"/>
        </w:tabs>
        <w:suppressAutoHyphens/>
        <w:ind w:left="709" w:hanging="709"/>
        <w:jc w:val="both"/>
        <w:rPr>
          <w:rFonts w:ascii="Arial" w:hAnsi="Arial" w:cs="Arial"/>
          <w:sz w:val="22"/>
          <w:szCs w:val="22"/>
        </w:rPr>
      </w:pPr>
    </w:p>
    <w:p w14:paraId="1646A6B6" w14:textId="0A253D19" w:rsidR="00A25F98" w:rsidRPr="00AC67E1" w:rsidRDefault="00A25F98" w:rsidP="002C3343">
      <w:pPr>
        <w:tabs>
          <w:tab w:val="left" w:pos="-720"/>
        </w:tabs>
        <w:suppressAutoHyphens/>
        <w:ind w:left="709" w:hanging="709"/>
        <w:jc w:val="both"/>
        <w:rPr>
          <w:rFonts w:ascii="Arial" w:hAnsi="Arial" w:cs="Arial"/>
          <w:sz w:val="22"/>
          <w:szCs w:val="22"/>
        </w:rPr>
      </w:pPr>
      <w:r>
        <w:rPr>
          <w:rFonts w:ascii="Arial" w:hAnsi="Arial" w:cs="Arial"/>
          <w:sz w:val="22"/>
          <w:szCs w:val="22"/>
        </w:rPr>
        <w:t xml:space="preserve">1.2      </w:t>
      </w:r>
      <w:r>
        <w:rPr>
          <w:rFonts w:ascii="Arial" w:hAnsi="Arial" w:cs="Arial"/>
          <w:spacing w:val="-2"/>
          <w:sz w:val="22"/>
          <w:szCs w:val="22"/>
        </w:rPr>
        <w:t>The Quality and Curriculum Committee will consider the HM Treasury Guidance in relation to the ONS reclassification of FE colleges into the public sector in relation to all aspects of its work.</w:t>
      </w:r>
    </w:p>
    <w:p w14:paraId="53B43B71" w14:textId="77777777" w:rsidR="002C3343" w:rsidRPr="00AC67E1" w:rsidRDefault="002C3343" w:rsidP="002C3343">
      <w:pPr>
        <w:tabs>
          <w:tab w:val="left" w:pos="-720"/>
          <w:tab w:val="left" w:pos="0"/>
        </w:tabs>
        <w:suppressAutoHyphens/>
        <w:jc w:val="both"/>
        <w:rPr>
          <w:rFonts w:ascii="Arial" w:hAnsi="Arial" w:cs="Arial"/>
          <w:sz w:val="22"/>
          <w:szCs w:val="22"/>
        </w:rPr>
      </w:pPr>
    </w:p>
    <w:p w14:paraId="44594826" w14:textId="77777777" w:rsidR="002C3343" w:rsidRPr="00AC67E1" w:rsidRDefault="002C3343" w:rsidP="002C3343">
      <w:pPr>
        <w:tabs>
          <w:tab w:val="left" w:pos="-720"/>
          <w:tab w:val="left" w:pos="0"/>
        </w:tabs>
        <w:suppressAutoHyphens/>
        <w:jc w:val="both"/>
        <w:rPr>
          <w:rFonts w:ascii="Arial" w:hAnsi="Arial" w:cs="Arial"/>
          <w:sz w:val="22"/>
          <w:szCs w:val="22"/>
        </w:rPr>
      </w:pPr>
    </w:p>
    <w:p w14:paraId="3031BB70" w14:textId="77777777" w:rsidR="002C3343" w:rsidRPr="00AC67E1" w:rsidRDefault="002C3343" w:rsidP="002C3343">
      <w:pPr>
        <w:pStyle w:val="DefaultText"/>
        <w:numPr>
          <w:ilvl w:val="0"/>
          <w:numId w:val="30"/>
        </w:numPr>
        <w:tabs>
          <w:tab w:val="clear" w:pos="720"/>
        </w:tabs>
        <w:suppressAutoHyphens/>
        <w:jc w:val="both"/>
        <w:rPr>
          <w:rFonts w:cs="Arial"/>
          <w:noProof w:val="0"/>
          <w:szCs w:val="22"/>
          <w:u w:val="single"/>
        </w:rPr>
      </w:pPr>
      <w:r w:rsidRPr="00AC67E1">
        <w:rPr>
          <w:rFonts w:cs="Arial"/>
          <w:noProof w:val="0"/>
          <w:szCs w:val="22"/>
          <w:u w:val="single"/>
        </w:rPr>
        <w:t>POWERS AND DUTIES</w:t>
      </w:r>
    </w:p>
    <w:p w14:paraId="7EF08529" w14:textId="77777777" w:rsidR="002C3343" w:rsidRPr="00AC67E1" w:rsidRDefault="002C3343" w:rsidP="002C3343">
      <w:pPr>
        <w:pStyle w:val="DefaultText"/>
        <w:suppressAutoHyphens/>
        <w:jc w:val="both"/>
        <w:rPr>
          <w:rFonts w:cs="Arial"/>
          <w:noProof w:val="0"/>
          <w:szCs w:val="22"/>
        </w:rPr>
      </w:pPr>
    </w:p>
    <w:p w14:paraId="6C316F0D" w14:textId="77777777" w:rsidR="002C3343" w:rsidRPr="00AC67E1" w:rsidRDefault="002C3343" w:rsidP="002C3343">
      <w:pPr>
        <w:numPr>
          <w:ilvl w:val="1"/>
          <w:numId w:val="30"/>
        </w:numPr>
        <w:tabs>
          <w:tab w:val="clear" w:pos="1440"/>
          <w:tab w:val="left" w:pos="-720"/>
        </w:tabs>
        <w:suppressAutoHyphens/>
        <w:ind w:left="709" w:hanging="709"/>
        <w:jc w:val="both"/>
        <w:rPr>
          <w:rFonts w:ascii="Arial" w:hAnsi="Arial" w:cs="Arial"/>
          <w:sz w:val="22"/>
          <w:szCs w:val="22"/>
        </w:rPr>
      </w:pPr>
      <w:r w:rsidRPr="00AC67E1">
        <w:rPr>
          <w:rFonts w:ascii="Arial" w:hAnsi="Arial" w:cs="Arial"/>
          <w:sz w:val="22"/>
          <w:szCs w:val="22"/>
        </w:rPr>
        <w:t>To oversee:</w:t>
      </w:r>
    </w:p>
    <w:p w14:paraId="3F7E3AFC" w14:textId="77777777" w:rsidR="002C3343" w:rsidRPr="00AC67E1" w:rsidRDefault="002C3343" w:rsidP="002C3343">
      <w:pPr>
        <w:pStyle w:val="NoSpacing"/>
        <w:rPr>
          <w:rFonts w:ascii="Arial" w:hAnsi="Arial" w:cs="Arial"/>
          <w:sz w:val="22"/>
          <w:szCs w:val="22"/>
        </w:rPr>
      </w:pPr>
    </w:p>
    <w:p w14:paraId="68A9B9B9"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2.1.1</w:t>
      </w:r>
      <w:r w:rsidRPr="00AC67E1">
        <w:rPr>
          <w:rFonts w:ascii="Arial" w:hAnsi="Arial" w:cs="Arial"/>
          <w:spacing w:val="-2"/>
          <w:sz w:val="22"/>
          <w:szCs w:val="22"/>
        </w:rPr>
        <w:tab/>
        <w:t>The development and character of the Curriculum and the periodic review of the College Group’s educational character and mission and to make recommendations to the Corporation</w:t>
      </w:r>
    </w:p>
    <w:p w14:paraId="5246E8CA" w14:textId="77777777" w:rsidR="002C3343" w:rsidRPr="00AC67E1" w:rsidRDefault="002C3343" w:rsidP="002C3343">
      <w:pPr>
        <w:pStyle w:val="NoSpacing"/>
        <w:ind w:left="709" w:hanging="709"/>
        <w:rPr>
          <w:rFonts w:ascii="Arial" w:hAnsi="Arial" w:cs="Arial"/>
          <w:spacing w:val="-2"/>
          <w:sz w:val="22"/>
          <w:szCs w:val="22"/>
        </w:rPr>
      </w:pPr>
    </w:p>
    <w:p w14:paraId="055D6D85"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2.1.2</w:t>
      </w:r>
      <w:r w:rsidRPr="00AC67E1">
        <w:rPr>
          <w:rFonts w:ascii="Arial" w:hAnsi="Arial" w:cs="Arial"/>
          <w:spacing w:val="-2"/>
          <w:sz w:val="22"/>
          <w:szCs w:val="22"/>
        </w:rPr>
        <w:tab/>
        <w:t>The quality of the learning experience, as reassured by the essential outcomes by which the College Group should be measuring its success, particularly recruitment, retention and achievement rates among learners and the views of its learners.</w:t>
      </w:r>
    </w:p>
    <w:p w14:paraId="6C3F3C83" w14:textId="77777777" w:rsidR="002C3343" w:rsidRPr="00AC67E1" w:rsidRDefault="002C3343" w:rsidP="002C3343">
      <w:pPr>
        <w:pStyle w:val="NoSpacing"/>
        <w:ind w:left="709" w:hanging="709"/>
        <w:rPr>
          <w:rFonts w:ascii="Arial" w:hAnsi="Arial" w:cs="Arial"/>
          <w:bCs/>
          <w:spacing w:val="-2"/>
          <w:sz w:val="22"/>
          <w:szCs w:val="22"/>
        </w:rPr>
      </w:pPr>
    </w:p>
    <w:p w14:paraId="51016C71" w14:textId="77777777" w:rsidR="002C3343" w:rsidRPr="00AC67E1" w:rsidRDefault="002C3343" w:rsidP="002C3343">
      <w:pPr>
        <w:pStyle w:val="NoSpacing"/>
        <w:ind w:left="709" w:hanging="709"/>
        <w:rPr>
          <w:rFonts w:ascii="Arial" w:hAnsi="Arial" w:cs="Arial"/>
          <w:bCs/>
          <w:spacing w:val="-2"/>
          <w:sz w:val="22"/>
          <w:szCs w:val="22"/>
        </w:rPr>
      </w:pPr>
      <w:r w:rsidRPr="00AC67E1">
        <w:rPr>
          <w:rFonts w:ascii="Arial" w:hAnsi="Arial" w:cs="Arial"/>
          <w:bCs/>
          <w:spacing w:val="-2"/>
          <w:sz w:val="22"/>
          <w:szCs w:val="22"/>
        </w:rPr>
        <w:t>2.1.3</w:t>
      </w:r>
      <w:r w:rsidRPr="00AC67E1">
        <w:rPr>
          <w:rFonts w:ascii="Arial" w:hAnsi="Arial" w:cs="Arial"/>
          <w:bCs/>
          <w:spacing w:val="-2"/>
          <w:sz w:val="22"/>
          <w:szCs w:val="22"/>
        </w:rPr>
        <w:tab/>
        <w:t>Academic performance throughout the College Group, including promoting best practice and monitoring areas of weaker performance</w:t>
      </w:r>
    </w:p>
    <w:p w14:paraId="3EAA18D2" w14:textId="77777777" w:rsidR="002C3343" w:rsidRPr="00AC67E1" w:rsidRDefault="002C3343" w:rsidP="002C3343">
      <w:pPr>
        <w:pStyle w:val="NoSpacing"/>
        <w:ind w:left="709" w:hanging="709"/>
        <w:rPr>
          <w:rFonts w:ascii="Arial" w:hAnsi="Arial" w:cs="Arial"/>
          <w:spacing w:val="-2"/>
          <w:sz w:val="22"/>
          <w:szCs w:val="22"/>
        </w:rPr>
      </w:pPr>
    </w:p>
    <w:p w14:paraId="1E870E1A"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2.1.4</w:t>
      </w:r>
      <w:r w:rsidRPr="00AC67E1">
        <w:rPr>
          <w:rFonts w:ascii="Arial" w:hAnsi="Arial" w:cs="Arial"/>
          <w:spacing w:val="-2"/>
          <w:sz w:val="22"/>
          <w:szCs w:val="22"/>
        </w:rPr>
        <w:tab/>
        <w:t>Quality assurance matters generally</w:t>
      </w:r>
    </w:p>
    <w:p w14:paraId="3E34BECE" w14:textId="77777777" w:rsidR="002C3343" w:rsidRPr="00AC67E1" w:rsidRDefault="002C3343" w:rsidP="002C3343">
      <w:pPr>
        <w:pStyle w:val="NoSpacing"/>
        <w:ind w:left="709" w:hanging="709"/>
        <w:rPr>
          <w:rFonts w:ascii="Arial" w:hAnsi="Arial" w:cs="Arial"/>
          <w:spacing w:val="-2"/>
          <w:sz w:val="22"/>
          <w:szCs w:val="22"/>
        </w:rPr>
      </w:pPr>
    </w:p>
    <w:p w14:paraId="0888C9FE"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2.1.5</w:t>
      </w:r>
      <w:r w:rsidRPr="00AC67E1">
        <w:rPr>
          <w:rFonts w:ascii="Arial" w:hAnsi="Arial" w:cs="Arial"/>
          <w:spacing w:val="-2"/>
          <w:sz w:val="22"/>
          <w:szCs w:val="22"/>
        </w:rPr>
        <w:tab/>
        <w:t>Recommendations to the Board on the Institution’s Quality Strategy</w:t>
      </w:r>
    </w:p>
    <w:p w14:paraId="02B9D0FF" w14:textId="77777777" w:rsidR="002C3343" w:rsidRPr="00AC67E1" w:rsidRDefault="002C3343" w:rsidP="002C3343">
      <w:pPr>
        <w:pStyle w:val="NoSpacing"/>
        <w:ind w:left="709" w:hanging="709"/>
        <w:rPr>
          <w:rFonts w:ascii="Arial" w:hAnsi="Arial" w:cs="Arial"/>
          <w:spacing w:val="-2"/>
          <w:sz w:val="22"/>
          <w:szCs w:val="22"/>
        </w:rPr>
      </w:pPr>
    </w:p>
    <w:p w14:paraId="2D937133"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2.1.6</w:t>
      </w:r>
      <w:r w:rsidRPr="00AC67E1">
        <w:rPr>
          <w:rFonts w:ascii="Arial" w:hAnsi="Arial" w:cs="Arial"/>
          <w:spacing w:val="-2"/>
          <w:sz w:val="22"/>
          <w:szCs w:val="22"/>
        </w:rPr>
        <w:tab/>
        <w:t>The Safeguarding &amp; Promoting Welfare for Children &amp; Vulnerable Adults Policy and Prevent matters</w:t>
      </w:r>
    </w:p>
    <w:p w14:paraId="0C6A6B9A" w14:textId="77777777" w:rsidR="002C3343" w:rsidRPr="00AC67E1" w:rsidRDefault="002C3343" w:rsidP="002C3343">
      <w:pPr>
        <w:pStyle w:val="NoSpacing"/>
        <w:ind w:left="709" w:hanging="709"/>
        <w:rPr>
          <w:rFonts w:ascii="Arial" w:hAnsi="Arial" w:cs="Arial"/>
          <w:spacing w:val="-2"/>
          <w:sz w:val="22"/>
          <w:szCs w:val="22"/>
        </w:rPr>
      </w:pPr>
    </w:p>
    <w:p w14:paraId="69AEB4A8"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2.1.7</w:t>
      </w:r>
      <w:r w:rsidRPr="00AC67E1">
        <w:rPr>
          <w:rFonts w:ascii="Arial" w:hAnsi="Arial" w:cs="Arial"/>
          <w:spacing w:val="-2"/>
          <w:sz w:val="22"/>
          <w:szCs w:val="22"/>
        </w:rPr>
        <w:tab/>
        <w:t>Matters received from the Learner Voice Committees</w:t>
      </w:r>
      <w:r w:rsidRPr="00AC67E1">
        <w:rPr>
          <w:rFonts w:ascii="Arial" w:hAnsi="Arial" w:cs="Arial"/>
          <w:spacing w:val="-2"/>
          <w:sz w:val="22"/>
          <w:szCs w:val="22"/>
        </w:rPr>
        <w:br/>
      </w:r>
    </w:p>
    <w:p w14:paraId="6E557655"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2.1.8</w:t>
      </w:r>
      <w:r w:rsidRPr="00AC67E1">
        <w:rPr>
          <w:rFonts w:ascii="Arial" w:hAnsi="Arial" w:cs="Arial"/>
          <w:spacing w:val="-2"/>
          <w:sz w:val="22"/>
          <w:szCs w:val="22"/>
        </w:rPr>
        <w:tab/>
        <w:t xml:space="preserve">The Equality Position Statement and to recommend Equality Impact Targets relating to learners. </w:t>
      </w:r>
      <w:r w:rsidRPr="00AC67E1">
        <w:rPr>
          <w:rFonts w:ascii="Arial" w:hAnsi="Arial" w:cs="Arial"/>
          <w:spacing w:val="-2"/>
          <w:sz w:val="22"/>
          <w:szCs w:val="22"/>
        </w:rPr>
        <w:br/>
      </w:r>
    </w:p>
    <w:p w14:paraId="5FA98AE5" w14:textId="77777777" w:rsidR="002C3343" w:rsidRPr="00AC67E1" w:rsidRDefault="002C3343" w:rsidP="002C3343">
      <w:pPr>
        <w:pStyle w:val="NoSpacing"/>
        <w:ind w:left="709" w:hanging="709"/>
        <w:rPr>
          <w:rFonts w:ascii="Arial" w:hAnsi="Arial" w:cs="Arial"/>
          <w:spacing w:val="-2"/>
          <w:sz w:val="22"/>
          <w:szCs w:val="22"/>
        </w:rPr>
      </w:pPr>
      <w:r w:rsidRPr="00AC67E1">
        <w:rPr>
          <w:rFonts w:ascii="Arial" w:hAnsi="Arial" w:cs="Arial"/>
          <w:spacing w:val="-2"/>
          <w:sz w:val="22"/>
          <w:szCs w:val="22"/>
        </w:rPr>
        <w:t>2.1.9</w:t>
      </w:r>
      <w:r w:rsidRPr="00AC67E1">
        <w:rPr>
          <w:rFonts w:ascii="Arial" w:hAnsi="Arial" w:cs="Arial"/>
          <w:spacing w:val="-2"/>
          <w:sz w:val="22"/>
          <w:szCs w:val="22"/>
        </w:rPr>
        <w:tab/>
        <w:t>Risks allocated to the Committee under the College Group’s Risk Management Framework</w:t>
      </w:r>
    </w:p>
    <w:p w14:paraId="06426250" w14:textId="77777777" w:rsidR="002C3343" w:rsidRPr="00AC67E1" w:rsidRDefault="002C3343" w:rsidP="002C3343">
      <w:pPr>
        <w:pStyle w:val="NoSpacing"/>
        <w:rPr>
          <w:rFonts w:ascii="Arial" w:hAnsi="Arial" w:cs="Arial"/>
          <w:sz w:val="22"/>
          <w:szCs w:val="22"/>
        </w:rPr>
      </w:pPr>
      <w:r w:rsidRPr="00AC67E1">
        <w:rPr>
          <w:rFonts w:ascii="Arial" w:hAnsi="Arial" w:cs="Arial"/>
          <w:sz w:val="22"/>
          <w:szCs w:val="22"/>
        </w:rPr>
        <w:tab/>
      </w:r>
    </w:p>
    <w:p w14:paraId="3BC258DA" w14:textId="77777777" w:rsidR="002C3343" w:rsidRPr="00AC67E1" w:rsidRDefault="002C3343" w:rsidP="002C3343">
      <w:pPr>
        <w:tabs>
          <w:tab w:val="left" w:pos="-720"/>
          <w:tab w:val="left" w:pos="0"/>
        </w:tabs>
        <w:suppressAutoHyphens/>
        <w:jc w:val="both"/>
        <w:rPr>
          <w:rFonts w:ascii="Arial" w:hAnsi="Arial" w:cs="Arial"/>
          <w:sz w:val="22"/>
          <w:szCs w:val="22"/>
        </w:rPr>
      </w:pPr>
    </w:p>
    <w:p w14:paraId="29D7691B" w14:textId="77777777" w:rsidR="002C3343" w:rsidRPr="00AC67E1" w:rsidRDefault="002C3343" w:rsidP="002C3343">
      <w:pPr>
        <w:pStyle w:val="DefaultText"/>
        <w:numPr>
          <w:ilvl w:val="0"/>
          <w:numId w:val="30"/>
        </w:numPr>
        <w:tabs>
          <w:tab w:val="clear" w:pos="720"/>
        </w:tabs>
        <w:suppressAutoHyphens/>
        <w:jc w:val="both"/>
        <w:rPr>
          <w:rFonts w:cs="Arial"/>
          <w:noProof w:val="0"/>
          <w:szCs w:val="22"/>
          <w:u w:val="single"/>
        </w:rPr>
      </w:pPr>
      <w:r w:rsidRPr="00AC67E1">
        <w:rPr>
          <w:rFonts w:cs="Arial"/>
          <w:noProof w:val="0"/>
          <w:szCs w:val="22"/>
          <w:u w:val="single"/>
        </w:rPr>
        <w:t>MEMBERSHIP</w:t>
      </w:r>
    </w:p>
    <w:p w14:paraId="47E7F658" w14:textId="77777777" w:rsidR="002C3343" w:rsidRPr="00AC67E1" w:rsidRDefault="002C3343" w:rsidP="002C3343">
      <w:pPr>
        <w:pStyle w:val="DefaultText"/>
        <w:suppressAutoHyphens/>
        <w:jc w:val="both"/>
        <w:rPr>
          <w:rFonts w:cs="Arial"/>
          <w:noProof w:val="0"/>
          <w:szCs w:val="22"/>
        </w:rPr>
      </w:pPr>
    </w:p>
    <w:p w14:paraId="28E25707" w14:textId="77777777" w:rsidR="002C3343" w:rsidRPr="00AC67E1" w:rsidRDefault="002C3343" w:rsidP="002C3343">
      <w:pPr>
        <w:numPr>
          <w:ilvl w:val="1"/>
          <w:numId w:val="30"/>
        </w:numPr>
        <w:tabs>
          <w:tab w:val="clear" w:pos="1440"/>
          <w:tab w:val="left" w:pos="-720"/>
        </w:tabs>
        <w:suppressAutoHyphens/>
        <w:ind w:left="709" w:hanging="709"/>
        <w:jc w:val="both"/>
        <w:rPr>
          <w:rFonts w:ascii="Arial" w:hAnsi="Arial" w:cs="Arial"/>
          <w:sz w:val="22"/>
          <w:szCs w:val="22"/>
        </w:rPr>
      </w:pPr>
      <w:r w:rsidRPr="00AC67E1">
        <w:rPr>
          <w:rFonts w:ascii="Arial" w:hAnsi="Arial" w:cs="Arial"/>
          <w:sz w:val="22"/>
          <w:szCs w:val="22"/>
        </w:rPr>
        <w:t>The membership of the Committee will be:</w:t>
      </w:r>
    </w:p>
    <w:p w14:paraId="0E315ED8" w14:textId="77777777" w:rsidR="002C3343" w:rsidRPr="00AC67E1" w:rsidRDefault="002C3343" w:rsidP="002C3343">
      <w:pPr>
        <w:tabs>
          <w:tab w:val="left" w:pos="-720"/>
          <w:tab w:val="left" w:pos="0"/>
        </w:tabs>
        <w:suppressAutoHyphens/>
        <w:jc w:val="both"/>
        <w:rPr>
          <w:rFonts w:ascii="Arial" w:hAnsi="Arial" w:cs="Arial"/>
          <w:sz w:val="22"/>
          <w:szCs w:val="22"/>
        </w:rPr>
      </w:pPr>
    </w:p>
    <w:p w14:paraId="171039E5" w14:textId="77777777" w:rsidR="002C3343" w:rsidRPr="00AC67E1" w:rsidRDefault="002C3343" w:rsidP="002C3343">
      <w:pPr>
        <w:pStyle w:val="ListParagraph"/>
        <w:numPr>
          <w:ilvl w:val="2"/>
          <w:numId w:val="31"/>
        </w:numPr>
        <w:tabs>
          <w:tab w:val="left" w:pos="-720"/>
        </w:tabs>
        <w:suppressAutoHyphens/>
        <w:contextualSpacing w:val="0"/>
        <w:jc w:val="both"/>
        <w:rPr>
          <w:rFonts w:ascii="Arial" w:hAnsi="Arial" w:cs="Arial"/>
          <w:sz w:val="22"/>
          <w:szCs w:val="22"/>
        </w:rPr>
      </w:pPr>
      <w:r>
        <w:rPr>
          <w:rFonts w:ascii="Arial" w:hAnsi="Arial" w:cs="Arial"/>
          <w:bCs/>
          <w:sz w:val="22"/>
          <w:szCs w:val="22"/>
        </w:rPr>
        <w:t>Around</w:t>
      </w:r>
      <w:r w:rsidRPr="00AC67E1">
        <w:rPr>
          <w:rFonts w:ascii="Arial" w:hAnsi="Arial" w:cs="Arial"/>
          <w:bCs/>
          <w:sz w:val="22"/>
          <w:szCs w:val="22"/>
        </w:rPr>
        <w:t xml:space="preserve"> eleven</w:t>
      </w:r>
      <w:r w:rsidRPr="00AC67E1">
        <w:rPr>
          <w:rFonts w:ascii="Arial" w:hAnsi="Arial" w:cs="Arial"/>
          <w:sz w:val="22"/>
          <w:szCs w:val="22"/>
        </w:rPr>
        <w:t xml:space="preserve"> members of the Corporation including the Group Principal/CEO</w:t>
      </w:r>
      <w:r>
        <w:rPr>
          <w:rFonts w:ascii="Arial" w:hAnsi="Arial" w:cs="Arial"/>
          <w:sz w:val="22"/>
          <w:szCs w:val="22"/>
        </w:rPr>
        <w:t>, with a minimum of 9 Members</w:t>
      </w:r>
      <w:r w:rsidRPr="00AC67E1">
        <w:rPr>
          <w:rFonts w:ascii="Arial" w:hAnsi="Arial" w:cs="Arial"/>
          <w:sz w:val="22"/>
          <w:szCs w:val="22"/>
        </w:rPr>
        <w:t>.</w:t>
      </w:r>
    </w:p>
    <w:p w14:paraId="6489CD39" w14:textId="77777777" w:rsidR="002C3343" w:rsidRPr="00AC67E1" w:rsidRDefault="002C3343" w:rsidP="002C3343">
      <w:pPr>
        <w:tabs>
          <w:tab w:val="left" w:pos="-720"/>
          <w:tab w:val="left" w:pos="0"/>
          <w:tab w:val="left" w:pos="540"/>
        </w:tabs>
        <w:suppressAutoHyphens/>
        <w:jc w:val="both"/>
        <w:rPr>
          <w:rFonts w:ascii="Arial" w:hAnsi="Arial" w:cs="Arial"/>
          <w:bCs/>
          <w:sz w:val="22"/>
          <w:szCs w:val="22"/>
        </w:rPr>
      </w:pPr>
    </w:p>
    <w:p w14:paraId="1592E50B" w14:textId="77777777" w:rsidR="002C3343" w:rsidRPr="002C3343" w:rsidRDefault="002C3343" w:rsidP="002C3343">
      <w:pPr>
        <w:pStyle w:val="ListParagraph"/>
        <w:numPr>
          <w:ilvl w:val="2"/>
          <w:numId w:val="31"/>
        </w:numPr>
        <w:tabs>
          <w:tab w:val="left" w:pos="-720"/>
        </w:tabs>
        <w:suppressAutoHyphens/>
        <w:contextualSpacing w:val="0"/>
        <w:jc w:val="both"/>
        <w:rPr>
          <w:rFonts w:ascii="Arial" w:hAnsi="Arial" w:cs="Arial"/>
          <w:sz w:val="22"/>
          <w:szCs w:val="22"/>
        </w:rPr>
      </w:pPr>
      <w:r w:rsidRPr="00AC67E1">
        <w:rPr>
          <w:rFonts w:ascii="Arial" w:hAnsi="Arial" w:cs="Arial"/>
          <w:bCs/>
          <w:sz w:val="22"/>
          <w:szCs w:val="22"/>
        </w:rPr>
        <w:t>Provision for 3 co-opted individuals if required to enhance the expertise on the Committee.</w:t>
      </w:r>
    </w:p>
    <w:p w14:paraId="3F698899" w14:textId="77777777" w:rsidR="002C3343" w:rsidRPr="002C3343" w:rsidRDefault="002C3343" w:rsidP="002C3343">
      <w:pPr>
        <w:tabs>
          <w:tab w:val="left" w:pos="-720"/>
        </w:tabs>
        <w:suppressAutoHyphens/>
        <w:jc w:val="both"/>
        <w:rPr>
          <w:rFonts w:ascii="Arial" w:hAnsi="Arial" w:cs="Arial"/>
          <w:sz w:val="22"/>
          <w:szCs w:val="22"/>
        </w:rPr>
      </w:pPr>
    </w:p>
    <w:p w14:paraId="4EAA38DD" w14:textId="77777777" w:rsidR="002C3343" w:rsidRPr="00AC67E1" w:rsidRDefault="002C3343" w:rsidP="002C3343">
      <w:pPr>
        <w:tabs>
          <w:tab w:val="left" w:pos="-720"/>
        </w:tabs>
        <w:suppressAutoHyphens/>
        <w:jc w:val="both"/>
        <w:rPr>
          <w:rFonts w:ascii="Arial" w:hAnsi="Arial" w:cs="Arial"/>
          <w:sz w:val="22"/>
          <w:szCs w:val="22"/>
        </w:rPr>
      </w:pPr>
      <w:r w:rsidRPr="00AC67E1">
        <w:rPr>
          <w:rFonts w:ascii="Arial" w:hAnsi="Arial" w:cs="Arial"/>
          <w:bCs/>
          <w:sz w:val="22"/>
          <w:szCs w:val="22"/>
        </w:rPr>
        <w:t>3.2</w:t>
      </w:r>
      <w:r w:rsidRPr="00AC67E1">
        <w:rPr>
          <w:rFonts w:ascii="Arial" w:hAnsi="Arial" w:cs="Arial"/>
          <w:bCs/>
          <w:sz w:val="22"/>
          <w:szCs w:val="22"/>
        </w:rPr>
        <w:tab/>
        <w:t>All members of the committee shall be eligible to vote.</w:t>
      </w:r>
    </w:p>
    <w:p w14:paraId="7354439C" w14:textId="77777777" w:rsidR="002C3343" w:rsidRPr="00AC67E1" w:rsidRDefault="002C3343" w:rsidP="002C3343">
      <w:pPr>
        <w:tabs>
          <w:tab w:val="left" w:pos="-720"/>
          <w:tab w:val="left" w:pos="0"/>
          <w:tab w:val="left" w:pos="540"/>
        </w:tabs>
        <w:suppressAutoHyphens/>
        <w:jc w:val="both"/>
        <w:rPr>
          <w:rFonts w:ascii="Arial" w:hAnsi="Arial" w:cs="Arial"/>
          <w:sz w:val="22"/>
          <w:szCs w:val="22"/>
        </w:rPr>
      </w:pPr>
    </w:p>
    <w:p w14:paraId="6F0AC5C0" w14:textId="77777777" w:rsidR="002C3343" w:rsidRPr="00AC67E1" w:rsidRDefault="002C3343" w:rsidP="002C3343">
      <w:pPr>
        <w:tabs>
          <w:tab w:val="left" w:pos="-720"/>
        </w:tabs>
        <w:suppressAutoHyphens/>
        <w:jc w:val="both"/>
        <w:rPr>
          <w:rFonts w:ascii="Arial" w:hAnsi="Arial" w:cs="Arial"/>
          <w:b/>
          <w:sz w:val="22"/>
          <w:szCs w:val="22"/>
        </w:rPr>
      </w:pPr>
      <w:r w:rsidRPr="00AC67E1">
        <w:rPr>
          <w:rFonts w:ascii="Arial" w:hAnsi="Arial" w:cs="Arial"/>
          <w:b/>
          <w:sz w:val="22"/>
          <w:szCs w:val="22"/>
        </w:rPr>
        <w:t>4.0</w:t>
      </w:r>
      <w:r w:rsidRPr="00AC67E1">
        <w:rPr>
          <w:rFonts w:ascii="Arial" w:hAnsi="Arial" w:cs="Arial"/>
          <w:b/>
          <w:sz w:val="22"/>
          <w:szCs w:val="22"/>
        </w:rPr>
        <w:tab/>
      </w:r>
      <w:r w:rsidRPr="00AC67E1">
        <w:rPr>
          <w:rFonts w:ascii="Arial" w:hAnsi="Arial" w:cs="Arial"/>
          <w:b/>
          <w:sz w:val="22"/>
          <w:szCs w:val="22"/>
          <w:u w:val="single"/>
        </w:rPr>
        <w:t>CHAIR AND VICE-CHAIR</w:t>
      </w:r>
    </w:p>
    <w:p w14:paraId="0B515562" w14:textId="77777777" w:rsidR="002C3343" w:rsidRPr="00AC67E1" w:rsidRDefault="002C3343" w:rsidP="002C3343">
      <w:pPr>
        <w:tabs>
          <w:tab w:val="left" w:pos="-720"/>
          <w:tab w:val="left" w:pos="540"/>
        </w:tabs>
        <w:suppressAutoHyphens/>
        <w:jc w:val="both"/>
        <w:rPr>
          <w:rFonts w:ascii="Arial" w:hAnsi="Arial" w:cs="Arial"/>
          <w:b/>
          <w:sz w:val="22"/>
          <w:szCs w:val="22"/>
        </w:rPr>
      </w:pPr>
    </w:p>
    <w:p w14:paraId="4A45432E" w14:textId="26C1A024" w:rsidR="002C3343" w:rsidRDefault="002C3343" w:rsidP="002C3343">
      <w:pPr>
        <w:tabs>
          <w:tab w:val="left" w:pos="-720"/>
        </w:tabs>
        <w:suppressAutoHyphens/>
        <w:ind w:left="709" w:hanging="709"/>
        <w:jc w:val="both"/>
        <w:rPr>
          <w:rFonts w:ascii="Arial" w:hAnsi="Arial" w:cs="Arial"/>
          <w:sz w:val="22"/>
          <w:szCs w:val="22"/>
        </w:rPr>
      </w:pPr>
      <w:r w:rsidRPr="00AC67E1">
        <w:rPr>
          <w:rFonts w:ascii="Arial" w:hAnsi="Arial" w:cs="Arial"/>
          <w:sz w:val="22"/>
          <w:szCs w:val="22"/>
        </w:rPr>
        <w:t xml:space="preserve">4.1 </w:t>
      </w:r>
      <w:r w:rsidRPr="00AC67E1">
        <w:rPr>
          <w:rFonts w:ascii="Arial" w:hAnsi="Arial" w:cs="Arial"/>
          <w:sz w:val="22"/>
          <w:szCs w:val="22"/>
        </w:rPr>
        <w:tab/>
        <w:t xml:space="preserve">At the first meeting of the Committee </w:t>
      </w:r>
      <w:r w:rsidR="00A25F98">
        <w:rPr>
          <w:rFonts w:ascii="Arial" w:hAnsi="Arial" w:cs="Arial"/>
          <w:sz w:val="22"/>
          <w:szCs w:val="22"/>
        </w:rPr>
        <w:t>on a biennial basis</w:t>
      </w:r>
      <w:r w:rsidRPr="00AC67E1">
        <w:rPr>
          <w:rFonts w:ascii="Arial" w:hAnsi="Arial" w:cs="Arial"/>
          <w:sz w:val="22"/>
          <w:szCs w:val="22"/>
        </w:rPr>
        <w:t>, the Committee will appoint a Chair and Vice Chair from amongst their number.</w:t>
      </w:r>
    </w:p>
    <w:p w14:paraId="5E2F067D" w14:textId="77777777" w:rsidR="002C3343" w:rsidRPr="00AC67E1" w:rsidRDefault="002C3343" w:rsidP="002C3343">
      <w:pPr>
        <w:tabs>
          <w:tab w:val="left" w:pos="-720"/>
        </w:tabs>
        <w:suppressAutoHyphens/>
        <w:jc w:val="both"/>
        <w:rPr>
          <w:rFonts w:ascii="Arial" w:hAnsi="Arial" w:cs="Arial"/>
          <w:sz w:val="22"/>
          <w:szCs w:val="22"/>
        </w:rPr>
      </w:pPr>
    </w:p>
    <w:p w14:paraId="4D18CDE3" w14:textId="638AB8D0" w:rsidR="002C3343" w:rsidRPr="00AC67E1" w:rsidRDefault="002C3343" w:rsidP="002C3343">
      <w:pPr>
        <w:tabs>
          <w:tab w:val="left" w:pos="-720"/>
        </w:tabs>
        <w:suppressAutoHyphens/>
        <w:ind w:left="709" w:hanging="709"/>
        <w:jc w:val="both"/>
        <w:rPr>
          <w:rFonts w:ascii="Arial" w:hAnsi="Arial" w:cs="Arial"/>
          <w:sz w:val="22"/>
          <w:szCs w:val="22"/>
        </w:rPr>
      </w:pPr>
      <w:r w:rsidRPr="00AC67E1">
        <w:rPr>
          <w:rFonts w:ascii="Arial" w:hAnsi="Arial" w:cs="Arial"/>
          <w:sz w:val="22"/>
          <w:szCs w:val="22"/>
        </w:rPr>
        <w:t xml:space="preserve">4.2 </w:t>
      </w:r>
      <w:r w:rsidRPr="00AC67E1">
        <w:rPr>
          <w:rFonts w:ascii="Arial" w:hAnsi="Arial" w:cs="Arial"/>
          <w:sz w:val="22"/>
          <w:szCs w:val="22"/>
        </w:rPr>
        <w:tab/>
        <w:t xml:space="preserve">The Chair and the Vice Chair shall each hold office for </w:t>
      </w:r>
      <w:r w:rsidR="00A25F98">
        <w:rPr>
          <w:rFonts w:ascii="Arial" w:hAnsi="Arial" w:cs="Arial"/>
          <w:sz w:val="22"/>
          <w:szCs w:val="22"/>
        </w:rPr>
        <w:t>two years</w:t>
      </w:r>
      <w:r w:rsidR="00011D5A" w:rsidRPr="00AC67E1">
        <w:rPr>
          <w:rFonts w:ascii="Arial" w:hAnsi="Arial" w:cs="Arial"/>
          <w:sz w:val="22"/>
          <w:szCs w:val="22"/>
        </w:rPr>
        <w:t xml:space="preserve"> but</w:t>
      </w:r>
      <w:r w:rsidRPr="00AC67E1">
        <w:rPr>
          <w:rFonts w:ascii="Arial" w:hAnsi="Arial" w:cs="Arial"/>
          <w:sz w:val="22"/>
          <w:szCs w:val="22"/>
        </w:rPr>
        <w:t xml:space="preserve"> shall be eligible for re-appointment thereafter.</w:t>
      </w:r>
    </w:p>
    <w:p w14:paraId="4B9F6D8F" w14:textId="77777777" w:rsidR="002C3343" w:rsidRPr="00AC67E1" w:rsidRDefault="002C3343" w:rsidP="002C3343">
      <w:pPr>
        <w:tabs>
          <w:tab w:val="left" w:pos="-720"/>
          <w:tab w:val="left" w:pos="0"/>
        </w:tabs>
        <w:suppressAutoHyphens/>
        <w:jc w:val="both"/>
        <w:rPr>
          <w:rFonts w:ascii="Arial" w:hAnsi="Arial" w:cs="Arial"/>
          <w:sz w:val="22"/>
          <w:szCs w:val="22"/>
        </w:rPr>
      </w:pPr>
    </w:p>
    <w:p w14:paraId="3E3AD699" w14:textId="77777777" w:rsidR="002C3343" w:rsidRPr="00AC67E1" w:rsidRDefault="002C3343" w:rsidP="002C3343">
      <w:pPr>
        <w:tabs>
          <w:tab w:val="left" w:pos="-720"/>
          <w:tab w:val="left" w:pos="540"/>
        </w:tabs>
        <w:suppressAutoHyphens/>
        <w:ind w:left="540" w:hanging="540"/>
        <w:jc w:val="both"/>
        <w:rPr>
          <w:rFonts w:ascii="Arial" w:hAnsi="Arial" w:cs="Arial"/>
          <w:sz w:val="22"/>
          <w:szCs w:val="22"/>
        </w:rPr>
      </w:pPr>
    </w:p>
    <w:p w14:paraId="724788A4" w14:textId="77777777" w:rsidR="002C3343" w:rsidRPr="00AC67E1" w:rsidRDefault="002C3343" w:rsidP="002C3343">
      <w:pPr>
        <w:tabs>
          <w:tab w:val="left" w:pos="-720"/>
        </w:tabs>
        <w:suppressAutoHyphens/>
        <w:jc w:val="both"/>
        <w:rPr>
          <w:rFonts w:ascii="Arial" w:hAnsi="Arial" w:cs="Arial"/>
          <w:b/>
          <w:sz w:val="22"/>
          <w:szCs w:val="22"/>
        </w:rPr>
      </w:pPr>
      <w:r w:rsidRPr="00AC67E1">
        <w:rPr>
          <w:rFonts w:ascii="Arial" w:hAnsi="Arial" w:cs="Arial"/>
          <w:b/>
          <w:sz w:val="22"/>
          <w:szCs w:val="22"/>
        </w:rPr>
        <w:t xml:space="preserve">5.0 </w:t>
      </w:r>
      <w:r w:rsidRPr="00AC67E1">
        <w:rPr>
          <w:rFonts w:ascii="Arial" w:hAnsi="Arial" w:cs="Arial"/>
          <w:b/>
          <w:sz w:val="22"/>
          <w:szCs w:val="22"/>
        </w:rPr>
        <w:tab/>
      </w:r>
      <w:r w:rsidRPr="00AC67E1">
        <w:rPr>
          <w:rFonts w:ascii="Arial" w:hAnsi="Arial" w:cs="Arial"/>
          <w:b/>
          <w:sz w:val="22"/>
          <w:szCs w:val="22"/>
          <w:u w:val="single"/>
        </w:rPr>
        <w:t>QUORUM</w:t>
      </w:r>
    </w:p>
    <w:p w14:paraId="3D51EC58" w14:textId="77777777" w:rsidR="002C3343" w:rsidRPr="00AC67E1" w:rsidRDefault="002C3343" w:rsidP="002C3343">
      <w:pPr>
        <w:tabs>
          <w:tab w:val="left" w:pos="-720"/>
          <w:tab w:val="left" w:pos="540"/>
        </w:tabs>
        <w:suppressAutoHyphens/>
        <w:jc w:val="both"/>
        <w:rPr>
          <w:rFonts w:ascii="Arial" w:hAnsi="Arial" w:cs="Arial"/>
          <w:sz w:val="22"/>
          <w:szCs w:val="22"/>
        </w:rPr>
      </w:pPr>
    </w:p>
    <w:p w14:paraId="0AE4D40C" w14:textId="77777777" w:rsidR="002C3343" w:rsidRPr="00AC67E1" w:rsidRDefault="002C3343" w:rsidP="002C3343">
      <w:pPr>
        <w:tabs>
          <w:tab w:val="left" w:pos="-720"/>
        </w:tabs>
        <w:suppressAutoHyphens/>
        <w:ind w:left="709" w:hanging="709"/>
        <w:jc w:val="both"/>
        <w:rPr>
          <w:rFonts w:ascii="Arial" w:hAnsi="Arial" w:cs="Arial"/>
          <w:sz w:val="22"/>
          <w:szCs w:val="22"/>
        </w:rPr>
      </w:pPr>
      <w:r w:rsidRPr="00AC67E1">
        <w:rPr>
          <w:rFonts w:ascii="Arial" w:hAnsi="Arial" w:cs="Arial"/>
          <w:sz w:val="22"/>
          <w:szCs w:val="22"/>
        </w:rPr>
        <w:t xml:space="preserve">5.1 </w:t>
      </w:r>
      <w:r w:rsidRPr="00AC67E1">
        <w:rPr>
          <w:rFonts w:ascii="Arial" w:hAnsi="Arial" w:cs="Arial"/>
          <w:sz w:val="22"/>
          <w:szCs w:val="22"/>
        </w:rPr>
        <w:tab/>
        <w:t>Meetings of the Committee will be quorate if at least three of the members of the Committee are present.</w:t>
      </w:r>
      <w:r w:rsidRPr="00AC67E1" w:rsidDel="00BE192E">
        <w:rPr>
          <w:rFonts w:ascii="Arial" w:hAnsi="Arial" w:cs="Arial"/>
          <w:sz w:val="22"/>
          <w:szCs w:val="22"/>
        </w:rPr>
        <w:t xml:space="preserve"> </w:t>
      </w:r>
    </w:p>
    <w:p w14:paraId="07A78F4E" w14:textId="77777777" w:rsidR="002C3343" w:rsidRPr="00AC67E1" w:rsidRDefault="002C3343" w:rsidP="002C3343">
      <w:pPr>
        <w:tabs>
          <w:tab w:val="left" w:pos="-720"/>
          <w:tab w:val="left" w:pos="540"/>
        </w:tabs>
        <w:suppressAutoHyphens/>
        <w:jc w:val="both"/>
        <w:rPr>
          <w:rFonts w:ascii="Arial" w:hAnsi="Arial" w:cs="Arial"/>
          <w:sz w:val="22"/>
          <w:szCs w:val="22"/>
        </w:rPr>
      </w:pPr>
    </w:p>
    <w:p w14:paraId="423146A1" w14:textId="77777777" w:rsidR="002C3343" w:rsidRPr="00AC67E1" w:rsidRDefault="002C3343" w:rsidP="002C3343">
      <w:pPr>
        <w:tabs>
          <w:tab w:val="left" w:pos="-720"/>
          <w:tab w:val="left" w:pos="540"/>
        </w:tabs>
        <w:suppressAutoHyphens/>
        <w:jc w:val="both"/>
        <w:rPr>
          <w:rFonts w:ascii="Arial" w:hAnsi="Arial" w:cs="Arial"/>
          <w:sz w:val="22"/>
          <w:szCs w:val="22"/>
        </w:rPr>
      </w:pPr>
    </w:p>
    <w:p w14:paraId="776F572A" w14:textId="77777777" w:rsidR="002C3343" w:rsidRPr="00AC67E1" w:rsidRDefault="002C3343" w:rsidP="002C3343">
      <w:pPr>
        <w:tabs>
          <w:tab w:val="left" w:pos="-720"/>
        </w:tabs>
        <w:suppressAutoHyphens/>
        <w:jc w:val="both"/>
        <w:rPr>
          <w:rFonts w:ascii="Arial" w:hAnsi="Arial" w:cs="Arial"/>
          <w:b/>
          <w:sz w:val="22"/>
          <w:szCs w:val="22"/>
          <w:u w:val="single"/>
        </w:rPr>
      </w:pPr>
      <w:r w:rsidRPr="00AC67E1">
        <w:rPr>
          <w:rFonts w:ascii="Arial" w:hAnsi="Arial" w:cs="Arial"/>
          <w:b/>
          <w:sz w:val="22"/>
          <w:szCs w:val="22"/>
        </w:rPr>
        <w:t>6.0</w:t>
      </w:r>
      <w:r w:rsidRPr="00AC67E1">
        <w:rPr>
          <w:rFonts w:ascii="Arial" w:hAnsi="Arial" w:cs="Arial"/>
          <w:b/>
          <w:sz w:val="22"/>
          <w:szCs w:val="22"/>
        </w:rPr>
        <w:tab/>
      </w:r>
      <w:r w:rsidRPr="00AC67E1">
        <w:rPr>
          <w:rFonts w:ascii="Arial" w:hAnsi="Arial" w:cs="Arial"/>
          <w:b/>
          <w:sz w:val="22"/>
          <w:szCs w:val="22"/>
          <w:u w:val="single"/>
        </w:rPr>
        <w:t>PROCEEDINGS OF MEETINGS</w:t>
      </w:r>
    </w:p>
    <w:p w14:paraId="056FEDCF" w14:textId="77777777" w:rsidR="002C3343" w:rsidRPr="00AC67E1" w:rsidRDefault="002C3343" w:rsidP="002C3343">
      <w:pPr>
        <w:tabs>
          <w:tab w:val="left" w:pos="-720"/>
        </w:tabs>
        <w:suppressAutoHyphens/>
        <w:jc w:val="both"/>
        <w:rPr>
          <w:rFonts w:ascii="Arial" w:hAnsi="Arial" w:cs="Arial"/>
          <w:b/>
          <w:sz w:val="22"/>
          <w:szCs w:val="22"/>
        </w:rPr>
      </w:pPr>
    </w:p>
    <w:p w14:paraId="3202C1F1" w14:textId="77777777" w:rsidR="002C3343" w:rsidRPr="00AC67E1" w:rsidRDefault="002C3343" w:rsidP="002C3343">
      <w:pPr>
        <w:tabs>
          <w:tab w:val="left" w:pos="-720"/>
        </w:tabs>
        <w:suppressAutoHyphens/>
        <w:ind w:left="720" w:hanging="720"/>
        <w:jc w:val="both"/>
        <w:rPr>
          <w:rFonts w:ascii="Arial" w:hAnsi="Arial" w:cs="Arial"/>
          <w:sz w:val="22"/>
          <w:szCs w:val="22"/>
        </w:rPr>
      </w:pPr>
      <w:r w:rsidRPr="00AC67E1">
        <w:rPr>
          <w:rFonts w:ascii="Arial" w:hAnsi="Arial" w:cs="Arial"/>
          <w:sz w:val="22"/>
          <w:szCs w:val="22"/>
        </w:rPr>
        <w:t>6.1</w:t>
      </w:r>
      <w:r w:rsidRPr="00AC67E1">
        <w:rPr>
          <w:rFonts w:ascii="Arial" w:hAnsi="Arial" w:cs="Arial"/>
          <w:sz w:val="22"/>
          <w:szCs w:val="22"/>
        </w:rPr>
        <w:tab/>
        <w:t xml:space="preserve">The Committee will meet at least once per term and more frequently, if required. Additional meetings will be called by the Chair of the Committee.  </w:t>
      </w:r>
    </w:p>
    <w:p w14:paraId="2ED706AE" w14:textId="77777777" w:rsidR="002C3343" w:rsidRPr="00AC67E1" w:rsidRDefault="002C3343" w:rsidP="002C3343">
      <w:pPr>
        <w:tabs>
          <w:tab w:val="left" w:pos="-720"/>
        </w:tabs>
        <w:suppressAutoHyphens/>
        <w:ind w:left="720" w:hanging="720"/>
        <w:jc w:val="both"/>
        <w:rPr>
          <w:rFonts w:ascii="Arial" w:hAnsi="Arial" w:cs="Arial"/>
          <w:sz w:val="22"/>
          <w:szCs w:val="22"/>
        </w:rPr>
      </w:pPr>
    </w:p>
    <w:p w14:paraId="0A2809AC" w14:textId="5BE0F7C6" w:rsidR="002C3343" w:rsidRPr="00AC67E1" w:rsidRDefault="002C3343" w:rsidP="002C3343">
      <w:pPr>
        <w:tabs>
          <w:tab w:val="left" w:pos="-720"/>
        </w:tabs>
        <w:suppressAutoHyphens/>
        <w:ind w:left="720" w:hanging="720"/>
        <w:jc w:val="both"/>
        <w:rPr>
          <w:rFonts w:ascii="Arial" w:hAnsi="Arial" w:cs="Arial"/>
          <w:bCs/>
          <w:sz w:val="22"/>
          <w:szCs w:val="22"/>
        </w:rPr>
      </w:pPr>
      <w:r w:rsidRPr="00AC67E1">
        <w:rPr>
          <w:rFonts w:ascii="Arial" w:hAnsi="Arial" w:cs="Arial"/>
          <w:sz w:val="22"/>
          <w:szCs w:val="22"/>
        </w:rPr>
        <w:t xml:space="preserve">6.2 </w:t>
      </w:r>
      <w:r w:rsidRPr="00AC67E1">
        <w:rPr>
          <w:rFonts w:ascii="Arial" w:hAnsi="Arial" w:cs="Arial"/>
          <w:sz w:val="22"/>
          <w:szCs w:val="22"/>
        </w:rPr>
        <w:tab/>
        <w:t xml:space="preserve">Meetings will be clerked by the </w:t>
      </w:r>
      <w:r w:rsidR="00A25F98">
        <w:rPr>
          <w:rFonts w:ascii="Arial" w:hAnsi="Arial" w:cs="Arial"/>
          <w:sz w:val="22"/>
          <w:szCs w:val="22"/>
        </w:rPr>
        <w:t>Director of Governance</w:t>
      </w:r>
      <w:r w:rsidRPr="00AC67E1">
        <w:rPr>
          <w:rFonts w:ascii="Arial" w:hAnsi="Arial" w:cs="Arial"/>
          <w:sz w:val="22"/>
          <w:szCs w:val="22"/>
        </w:rPr>
        <w:t xml:space="preserve">, who will also maintain the official record of the meetings, </w:t>
      </w:r>
      <w:proofErr w:type="gramStart"/>
      <w:r w:rsidRPr="00AC67E1">
        <w:rPr>
          <w:rFonts w:ascii="Arial" w:hAnsi="Arial" w:cs="Arial"/>
          <w:sz w:val="22"/>
          <w:szCs w:val="22"/>
        </w:rPr>
        <w:t>minutes</w:t>
      </w:r>
      <w:proofErr w:type="gramEnd"/>
      <w:r w:rsidRPr="00AC67E1">
        <w:rPr>
          <w:rFonts w:ascii="Arial" w:hAnsi="Arial" w:cs="Arial"/>
          <w:sz w:val="22"/>
          <w:szCs w:val="22"/>
        </w:rPr>
        <w:t xml:space="preserve"> and attendance of the Committee.</w:t>
      </w:r>
    </w:p>
    <w:p w14:paraId="3D07B166" w14:textId="77777777" w:rsidR="002C3343" w:rsidRPr="00AC67E1" w:rsidRDefault="002C3343" w:rsidP="002C3343">
      <w:pPr>
        <w:pStyle w:val="ListParagraph"/>
        <w:rPr>
          <w:rFonts w:ascii="Arial" w:hAnsi="Arial" w:cs="Arial"/>
          <w:bCs/>
          <w:sz w:val="22"/>
          <w:szCs w:val="22"/>
        </w:rPr>
      </w:pPr>
    </w:p>
    <w:p w14:paraId="6B2D6C72" w14:textId="77777777" w:rsidR="002C3343" w:rsidRPr="00AC67E1" w:rsidRDefault="002C3343" w:rsidP="002C3343">
      <w:pPr>
        <w:tabs>
          <w:tab w:val="left" w:pos="-720"/>
          <w:tab w:val="left" w:pos="0"/>
        </w:tabs>
        <w:suppressAutoHyphens/>
        <w:ind w:left="720" w:hanging="720"/>
        <w:jc w:val="both"/>
        <w:rPr>
          <w:rFonts w:ascii="Arial" w:hAnsi="Arial" w:cs="Arial"/>
          <w:bCs/>
          <w:sz w:val="22"/>
          <w:szCs w:val="22"/>
        </w:rPr>
      </w:pPr>
      <w:r w:rsidRPr="00AC67E1">
        <w:rPr>
          <w:rFonts w:ascii="Arial" w:hAnsi="Arial" w:cs="Arial"/>
          <w:bCs/>
          <w:sz w:val="22"/>
          <w:szCs w:val="22"/>
        </w:rPr>
        <w:t xml:space="preserve">6.3 </w:t>
      </w:r>
      <w:r w:rsidRPr="00AC67E1">
        <w:rPr>
          <w:rFonts w:ascii="Arial" w:hAnsi="Arial" w:cs="Arial"/>
          <w:bCs/>
          <w:sz w:val="22"/>
          <w:szCs w:val="22"/>
        </w:rPr>
        <w:tab/>
        <w:t>In accordance with the Instrument and Articles of Government (1h), presence at the meeting may include by phone or video conference facilities.</w:t>
      </w:r>
    </w:p>
    <w:p w14:paraId="48A63BD0" w14:textId="77777777" w:rsidR="002C3343" w:rsidRPr="00AC67E1" w:rsidRDefault="002C3343" w:rsidP="002C3343">
      <w:pPr>
        <w:tabs>
          <w:tab w:val="left" w:pos="-720"/>
          <w:tab w:val="left" w:pos="0"/>
        </w:tabs>
        <w:suppressAutoHyphens/>
        <w:jc w:val="both"/>
        <w:rPr>
          <w:rFonts w:ascii="Arial" w:hAnsi="Arial" w:cs="Arial"/>
          <w:bCs/>
          <w:sz w:val="22"/>
          <w:szCs w:val="22"/>
        </w:rPr>
      </w:pPr>
    </w:p>
    <w:p w14:paraId="2C5171B5" w14:textId="77777777" w:rsidR="002C3343" w:rsidRPr="00AC67E1" w:rsidRDefault="002C3343" w:rsidP="002C3343">
      <w:pPr>
        <w:tabs>
          <w:tab w:val="left" w:pos="-720"/>
          <w:tab w:val="left" w:pos="0"/>
        </w:tabs>
        <w:suppressAutoHyphens/>
        <w:ind w:left="720" w:hanging="720"/>
        <w:jc w:val="both"/>
        <w:rPr>
          <w:rFonts w:ascii="Arial" w:hAnsi="Arial" w:cs="Arial"/>
          <w:bCs/>
          <w:sz w:val="22"/>
          <w:szCs w:val="22"/>
        </w:rPr>
      </w:pPr>
      <w:r w:rsidRPr="00AC67E1">
        <w:rPr>
          <w:rFonts w:ascii="Arial" w:hAnsi="Arial" w:cs="Arial"/>
          <w:bCs/>
          <w:sz w:val="22"/>
          <w:szCs w:val="22"/>
        </w:rPr>
        <w:t>6.4</w:t>
      </w:r>
      <w:r w:rsidRPr="00AC67E1">
        <w:rPr>
          <w:rFonts w:ascii="Arial" w:hAnsi="Arial" w:cs="Arial"/>
          <w:bCs/>
          <w:sz w:val="22"/>
          <w:szCs w:val="22"/>
        </w:rPr>
        <w:tab/>
        <w:t>All matters to be decided at a meeting of the Committee will, unless there is clear unanimity on that matter, be decided by a majority of the members present and voting.</w:t>
      </w:r>
    </w:p>
    <w:p w14:paraId="4B83E9BF" w14:textId="77777777" w:rsidR="002C3343" w:rsidRPr="00AC67E1" w:rsidRDefault="002C3343" w:rsidP="002C3343">
      <w:pPr>
        <w:tabs>
          <w:tab w:val="left" w:pos="-720"/>
          <w:tab w:val="left" w:pos="0"/>
          <w:tab w:val="num" w:pos="550"/>
        </w:tabs>
        <w:suppressAutoHyphens/>
        <w:jc w:val="both"/>
        <w:rPr>
          <w:rFonts w:ascii="Arial" w:hAnsi="Arial" w:cs="Arial"/>
          <w:bCs/>
          <w:sz w:val="22"/>
          <w:szCs w:val="22"/>
        </w:rPr>
      </w:pPr>
    </w:p>
    <w:p w14:paraId="1EAB18AF" w14:textId="608E5C91" w:rsidR="002C3343" w:rsidRPr="00AC67E1" w:rsidRDefault="002C3343" w:rsidP="002C3343">
      <w:pPr>
        <w:tabs>
          <w:tab w:val="left" w:pos="-720"/>
        </w:tabs>
        <w:suppressAutoHyphens/>
        <w:ind w:left="720" w:hanging="720"/>
        <w:jc w:val="both"/>
        <w:rPr>
          <w:rFonts w:ascii="Arial" w:hAnsi="Arial" w:cs="Arial"/>
          <w:sz w:val="22"/>
          <w:szCs w:val="22"/>
        </w:rPr>
      </w:pPr>
      <w:r w:rsidRPr="00AC67E1">
        <w:rPr>
          <w:rFonts w:ascii="Arial" w:hAnsi="Arial" w:cs="Arial"/>
          <w:sz w:val="22"/>
          <w:szCs w:val="22"/>
        </w:rPr>
        <w:t>6.5</w:t>
      </w:r>
      <w:r w:rsidRPr="00AC67E1">
        <w:rPr>
          <w:rFonts w:ascii="Arial" w:hAnsi="Arial" w:cs="Arial"/>
          <w:sz w:val="22"/>
          <w:szCs w:val="22"/>
        </w:rPr>
        <w:tab/>
        <w:t xml:space="preserve">Non-confidential sections of meetings will be open to the public to attend by application to the </w:t>
      </w:r>
      <w:r w:rsidR="00A25F98">
        <w:rPr>
          <w:rFonts w:ascii="Arial" w:hAnsi="Arial" w:cs="Arial"/>
          <w:sz w:val="22"/>
          <w:szCs w:val="22"/>
        </w:rPr>
        <w:t>Director of Governance</w:t>
      </w:r>
      <w:r w:rsidRPr="00AC67E1">
        <w:rPr>
          <w:rFonts w:ascii="Arial" w:hAnsi="Arial" w:cs="Arial"/>
          <w:sz w:val="22"/>
          <w:szCs w:val="22"/>
        </w:rPr>
        <w:t xml:space="preserve"> or Chair at least four days before the meeting, subject to the requirements of necessary confidentiality.</w:t>
      </w:r>
    </w:p>
    <w:p w14:paraId="24DEB250" w14:textId="77777777" w:rsidR="002C3343" w:rsidRPr="00AC67E1" w:rsidRDefault="002C3343" w:rsidP="002C3343">
      <w:pPr>
        <w:tabs>
          <w:tab w:val="left" w:pos="-720"/>
          <w:tab w:val="left" w:pos="0"/>
          <w:tab w:val="left" w:pos="1170"/>
        </w:tabs>
        <w:suppressAutoHyphens/>
        <w:jc w:val="both"/>
        <w:rPr>
          <w:rFonts w:ascii="Arial" w:hAnsi="Arial" w:cs="Arial"/>
          <w:sz w:val="22"/>
          <w:szCs w:val="22"/>
        </w:rPr>
      </w:pPr>
    </w:p>
    <w:p w14:paraId="0E6B7E82" w14:textId="77777777" w:rsidR="002C3343" w:rsidRPr="00AC67E1" w:rsidRDefault="002C3343" w:rsidP="002C3343">
      <w:pPr>
        <w:tabs>
          <w:tab w:val="left" w:pos="-720"/>
          <w:tab w:val="left" w:pos="0"/>
          <w:tab w:val="left" w:pos="1170"/>
        </w:tabs>
        <w:suppressAutoHyphens/>
        <w:ind w:left="1170" w:hanging="630"/>
        <w:jc w:val="both"/>
        <w:rPr>
          <w:rFonts w:ascii="Arial" w:hAnsi="Arial" w:cs="Arial"/>
          <w:sz w:val="22"/>
          <w:szCs w:val="22"/>
        </w:rPr>
      </w:pPr>
    </w:p>
    <w:p w14:paraId="4CE0F3BA" w14:textId="77777777" w:rsidR="002C3343" w:rsidRPr="00AC67E1" w:rsidRDefault="002C3343" w:rsidP="002C3343">
      <w:pPr>
        <w:tabs>
          <w:tab w:val="left" w:pos="-720"/>
        </w:tabs>
        <w:suppressAutoHyphens/>
        <w:jc w:val="both"/>
        <w:rPr>
          <w:rFonts w:ascii="Arial" w:hAnsi="Arial" w:cs="Arial"/>
          <w:b/>
          <w:sz w:val="22"/>
          <w:szCs w:val="22"/>
        </w:rPr>
      </w:pPr>
      <w:r w:rsidRPr="00AC67E1">
        <w:rPr>
          <w:rFonts w:ascii="Arial" w:hAnsi="Arial" w:cs="Arial"/>
          <w:b/>
          <w:sz w:val="22"/>
          <w:szCs w:val="22"/>
        </w:rPr>
        <w:t>7.0</w:t>
      </w:r>
      <w:r w:rsidRPr="00AC67E1">
        <w:rPr>
          <w:rFonts w:ascii="Arial" w:hAnsi="Arial" w:cs="Arial"/>
          <w:b/>
          <w:sz w:val="22"/>
          <w:szCs w:val="22"/>
        </w:rPr>
        <w:tab/>
      </w:r>
      <w:r w:rsidRPr="00AC67E1">
        <w:rPr>
          <w:rFonts w:ascii="Arial" w:hAnsi="Arial" w:cs="Arial"/>
          <w:b/>
          <w:sz w:val="22"/>
          <w:szCs w:val="22"/>
          <w:u w:val="single"/>
        </w:rPr>
        <w:t>REPORTING</w:t>
      </w:r>
    </w:p>
    <w:p w14:paraId="6CF310BE" w14:textId="77777777" w:rsidR="002C3343" w:rsidRPr="00AC67E1" w:rsidRDefault="002C3343" w:rsidP="002C3343">
      <w:pPr>
        <w:tabs>
          <w:tab w:val="left" w:pos="-720"/>
        </w:tabs>
        <w:suppressAutoHyphens/>
        <w:jc w:val="both"/>
        <w:rPr>
          <w:rFonts w:ascii="Arial" w:hAnsi="Arial" w:cs="Arial"/>
          <w:b/>
          <w:sz w:val="22"/>
          <w:szCs w:val="22"/>
        </w:rPr>
      </w:pPr>
    </w:p>
    <w:p w14:paraId="43D631A0" w14:textId="77777777" w:rsidR="002C3343" w:rsidRPr="00AC67E1" w:rsidRDefault="002C3343" w:rsidP="002C3343">
      <w:pPr>
        <w:tabs>
          <w:tab w:val="left" w:pos="-720"/>
          <w:tab w:val="left" w:pos="0"/>
        </w:tabs>
        <w:suppressAutoHyphens/>
        <w:jc w:val="both"/>
        <w:rPr>
          <w:rFonts w:ascii="Arial" w:hAnsi="Arial" w:cs="Arial"/>
          <w:sz w:val="22"/>
          <w:szCs w:val="22"/>
        </w:rPr>
      </w:pPr>
      <w:r w:rsidRPr="00AC67E1">
        <w:rPr>
          <w:rFonts w:ascii="Arial" w:hAnsi="Arial" w:cs="Arial"/>
          <w:sz w:val="22"/>
          <w:szCs w:val="22"/>
        </w:rPr>
        <w:t xml:space="preserve">7.1 </w:t>
      </w:r>
      <w:r w:rsidRPr="00AC67E1">
        <w:rPr>
          <w:rFonts w:ascii="Arial" w:hAnsi="Arial" w:cs="Arial"/>
          <w:sz w:val="22"/>
          <w:szCs w:val="22"/>
        </w:rPr>
        <w:tab/>
        <w:t>The Committee will report to the Corporation.</w:t>
      </w:r>
    </w:p>
    <w:p w14:paraId="0B3A907C" w14:textId="77777777" w:rsidR="002C3343" w:rsidRPr="00AC67E1" w:rsidRDefault="002C3343" w:rsidP="002C3343">
      <w:pPr>
        <w:tabs>
          <w:tab w:val="left" w:pos="-720"/>
          <w:tab w:val="left" w:pos="540"/>
          <w:tab w:val="left" w:pos="630"/>
        </w:tabs>
        <w:suppressAutoHyphens/>
        <w:jc w:val="both"/>
        <w:rPr>
          <w:rFonts w:ascii="Arial" w:hAnsi="Arial" w:cs="Arial"/>
          <w:sz w:val="22"/>
          <w:szCs w:val="22"/>
        </w:rPr>
      </w:pPr>
    </w:p>
    <w:p w14:paraId="60C591DA" w14:textId="77777777" w:rsidR="002C3343" w:rsidRPr="00AC67E1" w:rsidRDefault="002C3343" w:rsidP="002C3343">
      <w:pPr>
        <w:tabs>
          <w:tab w:val="left" w:pos="-720"/>
          <w:tab w:val="left" w:pos="540"/>
          <w:tab w:val="left" w:pos="630"/>
        </w:tabs>
        <w:suppressAutoHyphens/>
        <w:jc w:val="both"/>
        <w:rPr>
          <w:rFonts w:ascii="Arial" w:hAnsi="Arial" w:cs="Arial"/>
          <w:sz w:val="22"/>
          <w:szCs w:val="22"/>
        </w:rPr>
      </w:pPr>
    </w:p>
    <w:p w14:paraId="167949DD" w14:textId="77777777" w:rsidR="002C3343" w:rsidRPr="00AC67E1" w:rsidRDefault="002C3343" w:rsidP="002C3343">
      <w:pPr>
        <w:tabs>
          <w:tab w:val="left" w:pos="-720"/>
        </w:tabs>
        <w:suppressAutoHyphens/>
        <w:jc w:val="both"/>
        <w:rPr>
          <w:rFonts w:ascii="Arial" w:hAnsi="Arial" w:cs="Arial"/>
          <w:b/>
          <w:sz w:val="22"/>
          <w:szCs w:val="22"/>
        </w:rPr>
      </w:pPr>
      <w:r w:rsidRPr="00AC67E1">
        <w:rPr>
          <w:rFonts w:ascii="Arial" w:hAnsi="Arial" w:cs="Arial"/>
          <w:b/>
          <w:sz w:val="22"/>
          <w:szCs w:val="22"/>
        </w:rPr>
        <w:t xml:space="preserve">8.0 </w:t>
      </w:r>
      <w:r w:rsidRPr="00AC67E1">
        <w:rPr>
          <w:rFonts w:ascii="Arial" w:hAnsi="Arial" w:cs="Arial"/>
          <w:b/>
          <w:sz w:val="22"/>
          <w:szCs w:val="22"/>
        </w:rPr>
        <w:tab/>
      </w:r>
      <w:r w:rsidRPr="00AC67E1">
        <w:rPr>
          <w:rFonts w:ascii="Arial" w:hAnsi="Arial" w:cs="Arial"/>
          <w:b/>
          <w:sz w:val="22"/>
          <w:szCs w:val="22"/>
          <w:u w:val="single"/>
        </w:rPr>
        <w:t>TERMS OF REFERENCE</w:t>
      </w:r>
    </w:p>
    <w:p w14:paraId="46136BD1" w14:textId="77777777" w:rsidR="002C3343" w:rsidRPr="00AC67E1" w:rsidRDefault="002C3343" w:rsidP="002C3343">
      <w:pPr>
        <w:tabs>
          <w:tab w:val="left" w:pos="-720"/>
          <w:tab w:val="left" w:pos="540"/>
          <w:tab w:val="left" w:pos="630"/>
        </w:tabs>
        <w:suppressAutoHyphens/>
        <w:jc w:val="both"/>
        <w:rPr>
          <w:rFonts w:ascii="Arial" w:hAnsi="Arial" w:cs="Arial"/>
          <w:sz w:val="22"/>
          <w:szCs w:val="22"/>
        </w:rPr>
      </w:pPr>
    </w:p>
    <w:p w14:paraId="721C042B" w14:textId="77777777" w:rsidR="002C3343" w:rsidRPr="00AC67E1" w:rsidRDefault="002C3343" w:rsidP="002C3343">
      <w:pPr>
        <w:tabs>
          <w:tab w:val="left" w:pos="-720"/>
        </w:tabs>
        <w:suppressAutoHyphens/>
        <w:ind w:left="709" w:hanging="709"/>
        <w:jc w:val="both"/>
        <w:rPr>
          <w:rFonts w:ascii="Arial" w:hAnsi="Arial" w:cs="Arial"/>
          <w:sz w:val="22"/>
          <w:szCs w:val="22"/>
        </w:rPr>
      </w:pPr>
      <w:r w:rsidRPr="00AC67E1">
        <w:rPr>
          <w:rFonts w:ascii="Arial" w:hAnsi="Arial" w:cs="Arial"/>
          <w:sz w:val="22"/>
          <w:szCs w:val="22"/>
        </w:rPr>
        <w:t xml:space="preserve">8.1 </w:t>
      </w:r>
      <w:r w:rsidRPr="00AC67E1">
        <w:rPr>
          <w:rFonts w:ascii="Arial" w:hAnsi="Arial" w:cs="Arial"/>
          <w:sz w:val="22"/>
          <w:szCs w:val="22"/>
        </w:rPr>
        <w:tab/>
        <w:t>The Review of the Terms of Reference normally will be every 2 years</w:t>
      </w:r>
      <w:r>
        <w:rPr>
          <w:rFonts w:ascii="Arial" w:hAnsi="Arial" w:cs="Arial"/>
          <w:sz w:val="22"/>
          <w:szCs w:val="22"/>
        </w:rPr>
        <w:t>.</w:t>
      </w:r>
    </w:p>
    <w:p w14:paraId="37D8DE42" w14:textId="77777777" w:rsidR="002C3343" w:rsidRPr="00AC67E1" w:rsidRDefault="002C3343" w:rsidP="002C3343">
      <w:pPr>
        <w:rPr>
          <w:rFonts w:ascii="Arial" w:hAnsi="Arial" w:cs="Arial"/>
          <w:sz w:val="22"/>
          <w:szCs w:val="22"/>
        </w:rPr>
      </w:pPr>
    </w:p>
    <w:p w14:paraId="4B34994C" w14:textId="2FDC3CE9" w:rsidR="00DA03EF" w:rsidRPr="00DA03EF" w:rsidRDefault="00DA03EF" w:rsidP="00DA03EF">
      <w:pPr>
        <w:pStyle w:val="Footer"/>
        <w:tabs>
          <w:tab w:val="left" w:pos="2475"/>
        </w:tabs>
        <w:rPr>
          <w:rFonts w:ascii="Arial" w:hAnsi="Arial" w:cs="Arial"/>
          <w:i/>
          <w:sz w:val="18"/>
        </w:rPr>
      </w:pPr>
    </w:p>
    <w:sectPr w:rsidR="00DA03EF" w:rsidRPr="00DA03EF" w:rsidSect="00011D5A">
      <w:footerReference w:type="even" r:id="rId9"/>
      <w:footerReference w:type="default" r:id="rId10"/>
      <w:pgSz w:w="11906" w:h="16838" w:code="9"/>
      <w:pgMar w:top="993" w:right="849" w:bottom="1134" w:left="993"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1E90" w14:textId="77777777" w:rsidR="00E83FD9" w:rsidRDefault="00E83FD9" w:rsidP="0052165E">
      <w:r>
        <w:separator/>
      </w:r>
    </w:p>
  </w:endnote>
  <w:endnote w:type="continuationSeparator" w:id="0">
    <w:p w14:paraId="0F1A8E4A" w14:textId="77777777" w:rsidR="00E83FD9" w:rsidRDefault="00E83FD9" w:rsidP="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C5C2" w14:textId="77777777" w:rsidR="00040719" w:rsidRDefault="00040719" w:rsidP="00C6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BA4A25" w14:textId="77777777" w:rsidR="00040719" w:rsidRDefault="00040719" w:rsidP="00B732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E7B4" w14:textId="50820742" w:rsidR="00011D5A" w:rsidRPr="00011D5A" w:rsidRDefault="00011D5A" w:rsidP="00011D5A">
    <w:pPr>
      <w:pStyle w:val="Footer"/>
      <w:rPr>
        <w:rFonts w:ascii="Arial" w:hAnsi="Arial" w:cs="Arial"/>
        <w:color w:val="A6A6A6" w:themeColor="background1" w:themeShade="A6"/>
        <w:sz w:val="18"/>
      </w:rPr>
    </w:pPr>
    <w:r w:rsidRPr="00011D5A">
      <w:rPr>
        <w:rFonts w:ascii="Arial" w:hAnsi="Arial" w:cs="Arial"/>
        <w:color w:val="A6A6A6" w:themeColor="background1" w:themeShade="A6"/>
        <w:sz w:val="18"/>
      </w:rPr>
      <w:t>Approved by Quality &amp; Curriculum Committee: November 202</w:t>
    </w:r>
    <w:r w:rsidR="00A25F98">
      <w:rPr>
        <w:rFonts w:ascii="Arial" w:hAnsi="Arial" w:cs="Arial"/>
        <w:color w:val="A6A6A6" w:themeColor="background1" w:themeShade="A6"/>
        <w:sz w:val="18"/>
      </w:rPr>
      <w:t>3</w:t>
    </w:r>
  </w:p>
  <w:p w14:paraId="3ACDACC6" w14:textId="275D4DFD" w:rsidR="00011D5A" w:rsidRPr="00011D5A" w:rsidRDefault="00011D5A" w:rsidP="00011D5A">
    <w:pPr>
      <w:pStyle w:val="Footer"/>
      <w:rPr>
        <w:rFonts w:ascii="Arial" w:hAnsi="Arial" w:cs="Arial"/>
        <w:color w:val="A6A6A6" w:themeColor="background1" w:themeShade="A6"/>
        <w:sz w:val="18"/>
      </w:rPr>
    </w:pPr>
    <w:r w:rsidRPr="00011D5A">
      <w:rPr>
        <w:rFonts w:ascii="Arial" w:hAnsi="Arial" w:cs="Arial"/>
        <w:color w:val="A6A6A6" w:themeColor="background1" w:themeShade="A6"/>
        <w:sz w:val="18"/>
      </w:rPr>
      <w:t>Approved by Board of Governors: December 202</w:t>
    </w:r>
    <w:r w:rsidR="00A25F98">
      <w:rPr>
        <w:rFonts w:ascii="Arial" w:hAnsi="Arial" w:cs="Arial"/>
        <w:color w:val="A6A6A6" w:themeColor="background1" w:themeShade="A6"/>
        <w:sz w:val="18"/>
      </w:rPr>
      <w:t>3</w:t>
    </w:r>
  </w:p>
  <w:p w14:paraId="229D1AFC" w14:textId="4185A2AD" w:rsidR="00011D5A" w:rsidRPr="00011D5A" w:rsidRDefault="00011D5A" w:rsidP="00011D5A">
    <w:pPr>
      <w:pStyle w:val="Footer"/>
      <w:tabs>
        <w:tab w:val="left" w:pos="2475"/>
      </w:tabs>
      <w:rPr>
        <w:rFonts w:ascii="Arial" w:hAnsi="Arial" w:cs="Arial"/>
        <w:i/>
        <w:color w:val="A6A6A6" w:themeColor="background1" w:themeShade="A6"/>
        <w:sz w:val="18"/>
      </w:rPr>
    </w:pPr>
    <w:r w:rsidRPr="00011D5A">
      <w:rPr>
        <w:rFonts w:ascii="Arial" w:hAnsi="Arial" w:cs="Arial"/>
        <w:color w:val="A6A6A6" w:themeColor="background1" w:themeShade="A6"/>
        <w:sz w:val="18"/>
      </w:rPr>
      <w:t>Review Date: November 202</w:t>
    </w:r>
    <w:r w:rsidR="00A25F98">
      <w:rPr>
        <w:rFonts w:ascii="Arial" w:hAnsi="Arial" w:cs="Arial"/>
        <w:color w:val="A6A6A6" w:themeColor="background1" w:themeShade="A6"/>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7C2C" w14:textId="77777777" w:rsidR="00E83FD9" w:rsidRDefault="00E83FD9" w:rsidP="0052165E">
      <w:r>
        <w:separator/>
      </w:r>
    </w:p>
  </w:footnote>
  <w:footnote w:type="continuationSeparator" w:id="0">
    <w:p w14:paraId="42130A02" w14:textId="77777777" w:rsidR="00E83FD9" w:rsidRDefault="00E83FD9" w:rsidP="0052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A69"/>
    <w:multiLevelType w:val="multilevel"/>
    <w:tmpl w:val="37342E7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8F698D"/>
    <w:multiLevelType w:val="hybridMultilevel"/>
    <w:tmpl w:val="3EB4E34C"/>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949"/>
    <w:multiLevelType w:val="multilevel"/>
    <w:tmpl w:val="C1CE90FA"/>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0B765921"/>
    <w:multiLevelType w:val="multilevel"/>
    <w:tmpl w:val="2E389ED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2.%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063027"/>
    <w:multiLevelType w:val="hybridMultilevel"/>
    <w:tmpl w:val="0CCE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07BF5"/>
    <w:multiLevelType w:val="hybridMultilevel"/>
    <w:tmpl w:val="63C4DF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BB48EB"/>
    <w:multiLevelType w:val="multilevel"/>
    <w:tmpl w:val="3FBC6E8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E0784B"/>
    <w:multiLevelType w:val="multilevel"/>
    <w:tmpl w:val="6C58DF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149CF"/>
    <w:multiLevelType w:val="hybridMultilevel"/>
    <w:tmpl w:val="A758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50649"/>
    <w:multiLevelType w:val="hybridMultilevel"/>
    <w:tmpl w:val="AE326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3706B"/>
    <w:multiLevelType w:val="hybridMultilevel"/>
    <w:tmpl w:val="06CE6B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170C5"/>
    <w:multiLevelType w:val="hybridMultilevel"/>
    <w:tmpl w:val="1CD68E0E"/>
    <w:lvl w:ilvl="0" w:tplc="9CE21A78">
      <w:start w:val="1"/>
      <w:numFmt w:val="lowerRoman"/>
      <w:lvlText w:val="%1)"/>
      <w:lvlJc w:val="left"/>
      <w:pPr>
        <w:tabs>
          <w:tab w:val="num" w:pos="2160"/>
        </w:tabs>
        <w:ind w:left="1872" w:hanging="432"/>
      </w:pPr>
      <w:rPr>
        <w:rFonts w:ascii="Arial" w:hAnsi="Arial" w:hint="default"/>
        <w:b w:val="0"/>
        <w:i w:val="0"/>
        <w:sz w:val="20"/>
      </w:rPr>
    </w:lvl>
    <w:lvl w:ilvl="1" w:tplc="08090019" w:tentative="1">
      <w:start w:val="1"/>
      <w:numFmt w:val="lowerLetter"/>
      <w:lvlText w:val="%2."/>
      <w:lvlJc w:val="left"/>
      <w:pPr>
        <w:tabs>
          <w:tab w:val="num" w:pos="2448"/>
        </w:tabs>
        <w:ind w:left="2448" w:hanging="360"/>
      </w:pPr>
    </w:lvl>
    <w:lvl w:ilvl="2" w:tplc="0809001B" w:tentative="1">
      <w:start w:val="1"/>
      <w:numFmt w:val="lowerRoman"/>
      <w:lvlText w:val="%3."/>
      <w:lvlJc w:val="right"/>
      <w:pPr>
        <w:tabs>
          <w:tab w:val="num" w:pos="3168"/>
        </w:tabs>
        <w:ind w:left="3168" w:hanging="180"/>
      </w:pPr>
    </w:lvl>
    <w:lvl w:ilvl="3" w:tplc="0809000F" w:tentative="1">
      <w:start w:val="1"/>
      <w:numFmt w:val="decimal"/>
      <w:lvlText w:val="%4."/>
      <w:lvlJc w:val="left"/>
      <w:pPr>
        <w:tabs>
          <w:tab w:val="num" w:pos="3888"/>
        </w:tabs>
        <w:ind w:left="3888" w:hanging="360"/>
      </w:pPr>
    </w:lvl>
    <w:lvl w:ilvl="4" w:tplc="08090019" w:tentative="1">
      <w:start w:val="1"/>
      <w:numFmt w:val="lowerLetter"/>
      <w:lvlText w:val="%5."/>
      <w:lvlJc w:val="left"/>
      <w:pPr>
        <w:tabs>
          <w:tab w:val="num" w:pos="4608"/>
        </w:tabs>
        <w:ind w:left="4608" w:hanging="360"/>
      </w:pPr>
    </w:lvl>
    <w:lvl w:ilvl="5" w:tplc="0809001B" w:tentative="1">
      <w:start w:val="1"/>
      <w:numFmt w:val="lowerRoman"/>
      <w:lvlText w:val="%6."/>
      <w:lvlJc w:val="right"/>
      <w:pPr>
        <w:tabs>
          <w:tab w:val="num" w:pos="5328"/>
        </w:tabs>
        <w:ind w:left="5328" w:hanging="180"/>
      </w:pPr>
    </w:lvl>
    <w:lvl w:ilvl="6" w:tplc="0809000F" w:tentative="1">
      <w:start w:val="1"/>
      <w:numFmt w:val="decimal"/>
      <w:lvlText w:val="%7."/>
      <w:lvlJc w:val="left"/>
      <w:pPr>
        <w:tabs>
          <w:tab w:val="num" w:pos="6048"/>
        </w:tabs>
        <w:ind w:left="6048" w:hanging="360"/>
      </w:pPr>
    </w:lvl>
    <w:lvl w:ilvl="7" w:tplc="08090019" w:tentative="1">
      <w:start w:val="1"/>
      <w:numFmt w:val="lowerLetter"/>
      <w:lvlText w:val="%8."/>
      <w:lvlJc w:val="left"/>
      <w:pPr>
        <w:tabs>
          <w:tab w:val="num" w:pos="6768"/>
        </w:tabs>
        <w:ind w:left="6768" w:hanging="360"/>
      </w:pPr>
    </w:lvl>
    <w:lvl w:ilvl="8" w:tplc="0809001B" w:tentative="1">
      <w:start w:val="1"/>
      <w:numFmt w:val="lowerRoman"/>
      <w:lvlText w:val="%9."/>
      <w:lvlJc w:val="right"/>
      <w:pPr>
        <w:tabs>
          <w:tab w:val="num" w:pos="7488"/>
        </w:tabs>
        <w:ind w:left="7488" w:hanging="180"/>
      </w:pPr>
    </w:lvl>
  </w:abstractNum>
  <w:abstractNum w:abstractNumId="12" w15:restartNumberingAfterBreak="0">
    <w:nsid w:val="26041156"/>
    <w:multiLevelType w:val="hybridMultilevel"/>
    <w:tmpl w:val="A2704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E155A9"/>
    <w:multiLevelType w:val="multilevel"/>
    <w:tmpl w:val="F692D792"/>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4" w15:restartNumberingAfterBreak="0">
    <w:nsid w:val="2B8F44E1"/>
    <w:multiLevelType w:val="hybridMultilevel"/>
    <w:tmpl w:val="6158D864"/>
    <w:lvl w:ilvl="0" w:tplc="393876EA">
      <w:start w:val="1"/>
      <w:numFmt w:val="bullet"/>
      <w:lvlRestart w:val="0"/>
      <w:pStyle w:val="Bullets"/>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87D61D6"/>
    <w:multiLevelType w:val="multilevel"/>
    <w:tmpl w:val="545E1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D659A9"/>
    <w:multiLevelType w:val="multilevel"/>
    <w:tmpl w:val="DD20B6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25A3AF4"/>
    <w:multiLevelType w:val="hybridMultilevel"/>
    <w:tmpl w:val="561E1C80"/>
    <w:lvl w:ilvl="0" w:tplc="0409000F">
      <w:start w:val="1"/>
      <w:numFmt w:val="decimal"/>
      <w:lvlText w:val="%1."/>
      <w:lvlJc w:val="left"/>
      <w:pPr>
        <w:tabs>
          <w:tab w:val="num" w:pos="720"/>
        </w:tabs>
        <w:ind w:left="720" w:hanging="360"/>
      </w:pPr>
    </w:lvl>
    <w:lvl w:ilvl="1" w:tplc="BBBE1D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E445C"/>
    <w:multiLevelType w:val="hybridMultilevel"/>
    <w:tmpl w:val="864C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C48CD"/>
    <w:multiLevelType w:val="multilevel"/>
    <w:tmpl w:val="71D2E21A"/>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1597D37"/>
    <w:multiLevelType w:val="hybridMultilevel"/>
    <w:tmpl w:val="036A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C12FC3"/>
    <w:multiLevelType w:val="multilevel"/>
    <w:tmpl w:val="24C4E25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8059CB"/>
    <w:multiLevelType w:val="hybridMultilevel"/>
    <w:tmpl w:val="27D8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165F6"/>
    <w:multiLevelType w:val="hybridMultilevel"/>
    <w:tmpl w:val="B600C1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5C4E1E"/>
    <w:multiLevelType w:val="multilevel"/>
    <w:tmpl w:val="F692D792"/>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5" w15:restartNumberingAfterBreak="0">
    <w:nsid w:val="6CFF3A97"/>
    <w:multiLevelType w:val="hybridMultilevel"/>
    <w:tmpl w:val="D19A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2317E"/>
    <w:multiLevelType w:val="hybridMultilevel"/>
    <w:tmpl w:val="D666C1CA"/>
    <w:lvl w:ilvl="0" w:tplc="6CD24D42">
      <w:start w:val="1"/>
      <w:numFmt w:val="decimal"/>
      <w:lvlText w:val="%1."/>
      <w:lvlJc w:val="center"/>
      <w:pPr>
        <w:tabs>
          <w:tab w:val="num" w:pos="648"/>
        </w:tabs>
        <w:ind w:left="144" w:firstLine="144"/>
      </w:pPr>
      <w:rPr>
        <w:rFonts w:hint="default"/>
      </w:rPr>
    </w:lvl>
    <w:lvl w:ilvl="1" w:tplc="F22891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CC1F70"/>
    <w:multiLevelType w:val="multilevel"/>
    <w:tmpl w:val="AA9CB35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17A1959"/>
    <w:multiLevelType w:val="hybridMultilevel"/>
    <w:tmpl w:val="32544942"/>
    <w:lvl w:ilvl="0" w:tplc="08090001">
      <w:start w:val="1"/>
      <w:numFmt w:val="bullet"/>
      <w:lvlText w:val=""/>
      <w:lvlJc w:val="left"/>
      <w:pPr>
        <w:ind w:left="1520" w:hanging="360"/>
      </w:pPr>
      <w:rPr>
        <w:rFonts w:ascii="Symbol" w:hAnsi="Symbol" w:hint="default"/>
      </w:rPr>
    </w:lvl>
    <w:lvl w:ilvl="1" w:tplc="08090001">
      <w:start w:val="1"/>
      <w:numFmt w:val="bullet"/>
      <w:lvlText w:val=""/>
      <w:lvlJc w:val="left"/>
      <w:pPr>
        <w:ind w:left="2240" w:hanging="360"/>
      </w:pPr>
      <w:rPr>
        <w:rFonts w:ascii="Symbol" w:hAnsi="Symbol"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29" w15:restartNumberingAfterBreak="0">
    <w:nsid w:val="719B2614"/>
    <w:multiLevelType w:val="hybridMultilevel"/>
    <w:tmpl w:val="18F032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745536EE"/>
    <w:multiLevelType w:val="hybridMultilevel"/>
    <w:tmpl w:val="18A60F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24"/>
  </w:num>
  <w:num w:numId="4">
    <w:abstractNumId w:val="7"/>
  </w:num>
  <w:num w:numId="5">
    <w:abstractNumId w:val="28"/>
  </w:num>
  <w:num w:numId="6">
    <w:abstractNumId w:val="21"/>
  </w:num>
  <w:num w:numId="7">
    <w:abstractNumId w:val="5"/>
  </w:num>
  <w:num w:numId="8">
    <w:abstractNumId w:val="22"/>
  </w:num>
  <w:num w:numId="9">
    <w:abstractNumId w:val="0"/>
  </w:num>
  <w:num w:numId="10">
    <w:abstractNumId w:val="25"/>
  </w:num>
  <w:num w:numId="11">
    <w:abstractNumId w:val="12"/>
  </w:num>
  <w:num w:numId="12">
    <w:abstractNumId w:val="15"/>
  </w:num>
  <w:num w:numId="13">
    <w:abstractNumId w:val="29"/>
  </w:num>
  <w:num w:numId="14">
    <w:abstractNumId w:val="30"/>
  </w:num>
  <w:num w:numId="15">
    <w:abstractNumId w:val="19"/>
  </w:num>
  <w:num w:numId="16">
    <w:abstractNumId w:val="2"/>
  </w:num>
  <w:num w:numId="17">
    <w:abstractNumId w:val="27"/>
  </w:num>
  <w:num w:numId="18">
    <w:abstractNumId w:val="11"/>
  </w:num>
  <w:num w:numId="19">
    <w:abstractNumId w:val="17"/>
  </w:num>
  <w:num w:numId="20">
    <w:abstractNumId w:val="23"/>
  </w:num>
  <w:num w:numId="21">
    <w:abstractNumId w:val="1"/>
  </w:num>
  <w:num w:numId="22">
    <w:abstractNumId w:val="26"/>
  </w:num>
  <w:num w:numId="23">
    <w:abstractNumId w:val="10"/>
  </w:num>
  <w:num w:numId="24">
    <w:abstractNumId w:val="9"/>
  </w:num>
  <w:num w:numId="25">
    <w:abstractNumId w:val="13"/>
  </w:num>
  <w:num w:numId="26">
    <w:abstractNumId w:val="4"/>
  </w:num>
  <w:num w:numId="27">
    <w:abstractNumId w:val="8"/>
  </w:num>
  <w:num w:numId="28">
    <w:abstractNumId w:val="20"/>
  </w:num>
  <w:num w:numId="29">
    <w:abstractNumId w:val="18"/>
  </w:num>
  <w:num w:numId="30">
    <w:abstractNumId w:val="3"/>
  </w:num>
  <w:num w:numId="3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F"/>
    <w:rsid w:val="00000924"/>
    <w:rsid w:val="000024C4"/>
    <w:rsid w:val="00004BA9"/>
    <w:rsid w:val="00010C49"/>
    <w:rsid w:val="00011D5A"/>
    <w:rsid w:val="00020B4F"/>
    <w:rsid w:val="00025807"/>
    <w:rsid w:val="00030DEE"/>
    <w:rsid w:val="00034CE3"/>
    <w:rsid w:val="0003584D"/>
    <w:rsid w:val="00035DF5"/>
    <w:rsid w:val="00040719"/>
    <w:rsid w:val="00046E99"/>
    <w:rsid w:val="00050A27"/>
    <w:rsid w:val="0005192A"/>
    <w:rsid w:val="00051E49"/>
    <w:rsid w:val="0005242E"/>
    <w:rsid w:val="00052FAE"/>
    <w:rsid w:val="00055A23"/>
    <w:rsid w:val="00062671"/>
    <w:rsid w:val="00064154"/>
    <w:rsid w:val="00066C7A"/>
    <w:rsid w:val="000670A0"/>
    <w:rsid w:val="00070A2D"/>
    <w:rsid w:val="00070F3F"/>
    <w:rsid w:val="000804AC"/>
    <w:rsid w:val="00082213"/>
    <w:rsid w:val="00086798"/>
    <w:rsid w:val="0009164B"/>
    <w:rsid w:val="000A404B"/>
    <w:rsid w:val="000B0B97"/>
    <w:rsid w:val="000B3534"/>
    <w:rsid w:val="000B3F52"/>
    <w:rsid w:val="000C0468"/>
    <w:rsid w:val="000C599C"/>
    <w:rsid w:val="000D0297"/>
    <w:rsid w:val="000D0E0A"/>
    <w:rsid w:val="000D5491"/>
    <w:rsid w:val="000E123D"/>
    <w:rsid w:val="000E4816"/>
    <w:rsid w:val="000E7EDA"/>
    <w:rsid w:val="000F1366"/>
    <w:rsid w:val="000F3095"/>
    <w:rsid w:val="00100F19"/>
    <w:rsid w:val="00107A2E"/>
    <w:rsid w:val="00110F65"/>
    <w:rsid w:val="001115C7"/>
    <w:rsid w:val="00114152"/>
    <w:rsid w:val="00115613"/>
    <w:rsid w:val="00124C7C"/>
    <w:rsid w:val="00125D25"/>
    <w:rsid w:val="0012683E"/>
    <w:rsid w:val="00130896"/>
    <w:rsid w:val="00143E38"/>
    <w:rsid w:val="001448F8"/>
    <w:rsid w:val="0016451D"/>
    <w:rsid w:val="00174390"/>
    <w:rsid w:val="001749D7"/>
    <w:rsid w:val="00175DB3"/>
    <w:rsid w:val="00180D3C"/>
    <w:rsid w:val="00194F23"/>
    <w:rsid w:val="00196C3D"/>
    <w:rsid w:val="001978F3"/>
    <w:rsid w:val="001A082E"/>
    <w:rsid w:val="001B0C1F"/>
    <w:rsid w:val="001B4F2C"/>
    <w:rsid w:val="001B5F8A"/>
    <w:rsid w:val="001C1B2E"/>
    <w:rsid w:val="001C3801"/>
    <w:rsid w:val="001C54BC"/>
    <w:rsid w:val="001C67B2"/>
    <w:rsid w:val="001D0029"/>
    <w:rsid w:val="001D16B5"/>
    <w:rsid w:val="001E1522"/>
    <w:rsid w:val="001E1A2D"/>
    <w:rsid w:val="001E2AD5"/>
    <w:rsid w:val="001F263A"/>
    <w:rsid w:val="001F54B6"/>
    <w:rsid w:val="001F7553"/>
    <w:rsid w:val="002012AC"/>
    <w:rsid w:val="0020409F"/>
    <w:rsid w:val="00204284"/>
    <w:rsid w:val="002049CF"/>
    <w:rsid w:val="0020584A"/>
    <w:rsid w:val="00205C34"/>
    <w:rsid w:val="002075F9"/>
    <w:rsid w:val="0023201F"/>
    <w:rsid w:val="002666A1"/>
    <w:rsid w:val="00266E6E"/>
    <w:rsid w:val="002670CE"/>
    <w:rsid w:val="00273727"/>
    <w:rsid w:val="0027408D"/>
    <w:rsid w:val="0027496E"/>
    <w:rsid w:val="00276B15"/>
    <w:rsid w:val="0028244C"/>
    <w:rsid w:val="00292A80"/>
    <w:rsid w:val="002A0C40"/>
    <w:rsid w:val="002A0F4D"/>
    <w:rsid w:val="002A4731"/>
    <w:rsid w:val="002A6F4F"/>
    <w:rsid w:val="002A79F5"/>
    <w:rsid w:val="002B1017"/>
    <w:rsid w:val="002B637B"/>
    <w:rsid w:val="002B7872"/>
    <w:rsid w:val="002C3343"/>
    <w:rsid w:val="002C6AF9"/>
    <w:rsid w:val="002C79C0"/>
    <w:rsid w:val="002E350A"/>
    <w:rsid w:val="002E44E1"/>
    <w:rsid w:val="002F3A83"/>
    <w:rsid w:val="002F5CB8"/>
    <w:rsid w:val="00303A1B"/>
    <w:rsid w:val="00307158"/>
    <w:rsid w:val="00323920"/>
    <w:rsid w:val="00332C98"/>
    <w:rsid w:val="00335091"/>
    <w:rsid w:val="0033758E"/>
    <w:rsid w:val="00340B3A"/>
    <w:rsid w:val="0034562C"/>
    <w:rsid w:val="003467C3"/>
    <w:rsid w:val="003551CD"/>
    <w:rsid w:val="00361A17"/>
    <w:rsid w:val="00365C45"/>
    <w:rsid w:val="00367520"/>
    <w:rsid w:val="00377913"/>
    <w:rsid w:val="00383F14"/>
    <w:rsid w:val="00385B85"/>
    <w:rsid w:val="003927E5"/>
    <w:rsid w:val="00392AB7"/>
    <w:rsid w:val="00395DEC"/>
    <w:rsid w:val="003A0337"/>
    <w:rsid w:val="003A2BD2"/>
    <w:rsid w:val="003A398B"/>
    <w:rsid w:val="003A5C1A"/>
    <w:rsid w:val="003C1789"/>
    <w:rsid w:val="003C2464"/>
    <w:rsid w:val="003C495D"/>
    <w:rsid w:val="003D2380"/>
    <w:rsid w:val="003F00C1"/>
    <w:rsid w:val="003F38C8"/>
    <w:rsid w:val="003F5661"/>
    <w:rsid w:val="003F603B"/>
    <w:rsid w:val="003F77C0"/>
    <w:rsid w:val="004004FA"/>
    <w:rsid w:val="00405A54"/>
    <w:rsid w:val="0041204F"/>
    <w:rsid w:val="00425A7F"/>
    <w:rsid w:val="0043379A"/>
    <w:rsid w:val="004406AD"/>
    <w:rsid w:val="00445DEA"/>
    <w:rsid w:val="00450F4A"/>
    <w:rsid w:val="00452E13"/>
    <w:rsid w:val="00454003"/>
    <w:rsid w:val="00465EF0"/>
    <w:rsid w:val="00466678"/>
    <w:rsid w:val="00466797"/>
    <w:rsid w:val="0046689B"/>
    <w:rsid w:val="00472986"/>
    <w:rsid w:val="004740BF"/>
    <w:rsid w:val="00476964"/>
    <w:rsid w:val="00476A99"/>
    <w:rsid w:val="00480973"/>
    <w:rsid w:val="00485B28"/>
    <w:rsid w:val="00494F84"/>
    <w:rsid w:val="0049564E"/>
    <w:rsid w:val="0049772F"/>
    <w:rsid w:val="004A35E8"/>
    <w:rsid w:val="004B26CD"/>
    <w:rsid w:val="004B49AA"/>
    <w:rsid w:val="004B76DF"/>
    <w:rsid w:val="004B778A"/>
    <w:rsid w:val="004C2231"/>
    <w:rsid w:val="004C465A"/>
    <w:rsid w:val="004C5267"/>
    <w:rsid w:val="004C6BD7"/>
    <w:rsid w:val="004D07FF"/>
    <w:rsid w:val="004D0B6C"/>
    <w:rsid w:val="004D1BCA"/>
    <w:rsid w:val="004D3D42"/>
    <w:rsid w:val="004D5797"/>
    <w:rsid w:val="004D649A"/>
    <w:rsid w:val="004F2A1F"/>
    <w:rsid w:val="004F4689"/>
    <w:rsid w:val="004F607A"/>
    <w:rsid w:val="004F7E60"/>
    <w:rsid w:val="0050140C"/>
    <w:rsid w:val="005019BF"/>
    <w:rsid w:val="005079A6"/>
    <w:rsid w:val="00512087"/>
    <w:rsid w:val="00513491"/>
    <w:rsid w:val="0052165E"/>
    <w:rsid w:val="00521768"/>
    <w:rsid w:val="00521FD9"/>
    <w:rsid w:val="0053478F"/>
    <w:rsid w:val="0053796F"/>
    <w:rsid w:val="00537FC7"/>
    <w:rsid w:val="005444BA"/>
    <w:rsid w:val="00550C24"/>
    <w:rsid w:val="00551883"/>
    <w:rsid w:val="00552CF9"/>
    <w:rsid w:val="00554A85"/>
    <w:rsid w:val="00555667"/>
    <w:rsid w:val="0056306B"/>
    <w:rsid w:val="00567C1C"/>
    <w:rsid w:val="0057033C"/>
    <w:rsid w:val="00570D60"/>
    <w:rsid w:val="0057262A"/>
    <w:rsid w:val="0057630E"/>
    <w:rsid w:val="005806FD"/>
    <w:rsid w:val="00585BE7"/>
    <w:rsid w:val="005877C9"/>
    <w:rsid w:val="00594B7B"/>
    <w:rsid w:val="005A32BD"/>
    <w:rsid w:val="005B32B4"/>
    <w:rsid w:val="005B3620"/>
    <w:rsid w:val="005B6B4A"/>
    <w:rsid w:val="005C187A"/>
    <w:rsid w:val="005C2BE6"/>
    <w:rsid w:val="005C54CC"/>
    <w:rsid w:val="005C55F2"/>
    <w:rsid w:val="005C5801"/>
    <w:rsid w:val="005C6AF8"/>
    <w:rsid w:val="005D7887"/>
    <w:rsid w:val="005E0EDA"/>
    <w:rsid w:val="005F2582"/>
    <w:rsid w:val="005F6E9D"/>
    <w:rsid w:val="00614F04"/>
    <w:rsid w:val="00615439"/>
    <w:rsid w:val="00615676"/>
    <w:rsid w:val="00626323"/>
    <w:rsid w:val="006268C0"/>
    <w:rsid w:val="006324FC"/>
    <w:rsid w:val="0064729C"/>
    <w:rsid w:val="006606D7"/>
    <w:rsid w:val="00661D8D"/>
    <w:rsid w:val="00666C45"/>
    <w:rsid w:val="006707F1"/>
    <w:rsid w:val="0067242C"/>
    <w:rsid w:val="00675FF6"/>
    <w:rsid w:val="0068559D"/>
    <w:rsid w:val="0069045E"/>
    <w:rsid w:val="006939A3"/>
    <w:rsid w:val="00693CF3"/>
    <w:rsid w:val="0069498E"/>
    <w:rsid w:val="006A7918"/>
    <w:rsid w:val="006D5167"/>
    <w:rsid w:val="006D5CD6"/>
    <w:rsid w:val="006E10CC"/>
    <w:rsid w:val="006E436C"/>
    <w:rsid w:val="006F274C"/>
    <w:rsid w:val="006F2DAA"/>
    <w:rsid w:val="007005EC"/>
    <w:rsid w:val="0070176A"/>
    <w:rsid w:val="00703C9D"/>
    <w:rsid w:val="00705F22"/>
    <w:rsid w:val="00716EF7"/>
    <w:rsid w:val="00717984"/>
    <w:rsid w:val="00741EC2"/>
    <w:rsid w:val="00743A95"/>
    <w:rsid w:val="00745062"/>
    <w:rsid w:val="0075078B"/>
    <w:rsid w:val="00762D21"/>
    <w:rsid w:val="007640CF"/>
    <w:rsid w:val="00775576"/>
    <w:rsid w:val="0078796F"/>
    <w:rsid w:val="00794A51"/>
    <w:rsid w:val="007A0E8D"/>
    <w:rsid w:val="007A16D7"/>
    <w:rsid w:val="007A3D02"/>
    <w:rsid w:val="007A40C2"/>
    <w:rsid w:val="007A6CA1"/>
    <w:rsid w:val="007B1D0A"/>
    <w:rsid w:val="007B1E8D"/>
    <w:rsid w:val="007B7BB4"/>
    <w:rsid w:val="007C5BC5"/>
    <w:rsid w:val="007C704F"/>
    <w:rsid w:val="007D0A50"/>
    <w:rsid w:val="007D7079"/>
    <w:rsid w:val="007D7AA3"/>
    <w:rsid w:val="007E0094"/>
    <w:rsid w:val="007E3B2A"/>
    <w:rsid w:val="007E44A4"/>
    <w:rsid w:val="007F116D"/>
    <w:rsid w:val="007F14DC"/>
    <w:rsid w:val="007F4960"/>
    <w:rsid w:val="008026A8"/>
    <w:rsid w:val="008033E9"/>
    <w:rsid w:val="0081299E"/>
    <w:rsid w:val="00830C0B"/>
    <w:rsid w:val="00830C98"/>
    <w:rsid w:val="0083257E"/>
    <w:rsid w:val="008436C3"/>
    <w:rsid w:val="008533BC"/>
    <w:rsid w:val="00853815"/>
    <w:rsid w:val="00855BB1"/>
    <w:rsid w:val="008563CD"/>
    <w:rsid w:val="00861614"/>
    <w:rsid w:val="00861F15"/>
    <w:rsid w:val="00863F6D"/>
    <w:rsid w:val="008665C8"/>
    <w:rsid w:val="00875D33"/>
    <w:rsid w:val="00875E49"/>
    <w:rsid w:val="00880DC0"/>
    <w:rsid w:val="00883339"/>
    <w:rsid w:val="00891563"/>
    <w:rsid w:val="00896859"/>
    <w:rsid w:val="008A28FA"/>
    <w:rsid w:val="008A54EE"/>
    <w:rsid w:val="008A57DE"/>
    <w:rsid w:val="008B1751"/>
    <w:rsid w:val="008B3443"/>
    <w:rsid w:val="008B7838"/>
    <w:rsid w:val="008C1792"/>
    <w:rsid w:val="008C2AFC"/>
    <w:rsid w:val="008C5460"/>
    <w:rsid w:val="008D0DF4"/>
    <w:rsid w:val="008D1093"/>
    <w:rsid w:val="008D1BA3"/>
    <w:rsid w:val="008D1F1C"/>
    <w:rsid w:val="008E2399"/>
    <w:rsid w:val="008F6C65"/>
    <w:rsid w:val="008F78AD"/>
    <w:rsid w:val="00902FD1"/>
    <w:rsid w:val="009111CA"/>
    <w:rsid w:val="00911E2B"/>
    <w:rsid w:val="0091388B"/>
    <w:rsid w:val="0094027E"/>
    <w:rsid w:val="009418F2"/>
    <w:rsid w:val="009473C8"/>
    <w:rsid w:val="00950052"/>
    <w:rsid w:val="00956CF9"/>
    <w:rsid w:val="0096133D"/>
    <w:rsid w:val="00963875"/>
    <w:rsid w:val="00965D2F"/>
    <w:rsid w:val="009712E5"/>
    <w:rsid w:val="00981C6A"/>
    <w:rsid w:val="009926A2"/>
    <w:rsid w:val="00994B05"/>
    <w:rsid w:val="009A14FC"/>
    <w:rsid w:val="009A58DD"/>
    <w:rsid w:val="009A5ED6"/>
    <w:rsid w:val="009B012E"/>
    <w:rsid w:val="009C2150"/>
    <w:rsid w:val="009C2BAB"/>
    <w:rsid w:val="009C6EDE"/>
    <w:rsid w:val="009C7461"/>
    <w:rsid w:val="009D2437"/>
    <w:rsid w:val="009D7093"/>
    <w:rsid w:val="00A02522"/>
    <w:rsid w:val="00A07ABF"/>
    <w:rsid w:val="00A10741"/>
    <w:rsid w:val="00A25F98"/>
    <w:rsid w:val="00A27E8E"/>
    <w:rsid w:val="00A30F27"/>
    <w:rsid w:val="00A33208"/>
    <w:rsid w:val="00A35183"/>
    <w:rsid w:val="00A4062E"/>
    <w:rsid w:val="00A41569"/>
    <w:rsid w:val="00A43C81"/>
    <w:rsid w:val="00A44294"/>
    <w:rsid w:val="00A465D8"/>
    <w:rsid w:val="00A468E9"/>
    <w:rsid w:val="00A52B0C"/>
    <w:rsid w:val="00A542DC"/>
    <w:rsid w:val="00A57177"/>
    <w:rsid w:val="00A722CD"/>
    <w:rsid w:val="00A774A8"/>
    <w:rsid w:val="00A92136"/>
    <w:rsid w:val="00A9233F"/>
    <w:rsid w:val="00A92350"/>
    <w:rsid w:val="00A93536"/>
    <w:rsid w:val="00A960E6"/>
    <w:rsid w:val="00AA048F"/>
    <w:rsid w:val="00AA32D2"/>
    <w:rsid w:val="00AA427D"/>
    <w:rsid w:val="00AB1FFF"/>
    <w:rsid w:val="00AB2F5B"/>
    <w:rsid w:val="00AC55AD"/>
    <w:rsid w:val="00AC76FC"/>
    <w:rsid w:val="00AC7D0F"/>
    <w:rsid w:val="00AD099E"/>
    <w:rsid w:val="00AD33EA"/>
    <w:rsid w:val="00AD34C2"/>
    <w:rsid w:val="00AE030A"/>
    <w:rsid w:val="00AF419F"/>
    <w:rsid w:val="00B0495B"/>
    <w:rsid w:val="00B1376A"/>
    <w:rsid w:val="00B16E0F"/>
    <w:rsid w:val="00B20585"/>
    <w:rsid w:val="00B20DAD"/>
    <w:rsid w:val="00B25CF2"/>
    <w:rsid w:val="00B325F0"/>
    <w:rsid w:val="00B40856"/>
    <w:rsid w:val="00B50C85"/>
    <w:rsid w:val="00B51A05"/>
    <w:rsid w:val="00B533BC"/>
    <w:rsid w:val="00B53BE4"/>
    <w:rsid w:val="00B62E43"/>
    <w:rsid w:val="00B6699A"/>
    <w:rsid w:val="00B66FA8"/>
    <w:rsid w:val="00B67AB1"/>
    <w:rsid w:val="00B71047"/>
    <w:rsid w:val="00B7320D"/>
    <w:rsid w:val="00B734AA"/>
    <w:rsid w:val="00B81394"/>
    <w:rsid w:val="00B90795"/>
    <w:rsid w:val="00B93F0B"/>
    <w:rsid w:val="00B9607D"/>
    <w:rsid w:val="00BC21B7"/>
    <w:rsid w:val="00BC51BE"/>
    <w:rsid w:val="00BD3918"/>
    <w:rsid w:val="00BD3C57"/>
    <w:rsid w:val="00BD5E9A"/>
    <w:rsid w:val="00BD7A2C"/>
    <w:rsid w:val="00BE6E30"/>
    <w:rsid w:val="00C04D26"/>
    <w:rsid w:val="00C1295D"/>
    <w:rsid w:val="00C12C3F"/>
    <w:rsid w:val="00C2399E"/>
    <w:rsid w:val="00C34525"/>
    <w:rsid w:val="00C356AC"/>
    <w:rsid w:val="00C366E9"/>
    <w:rsid w:val="00C471F0"/>
    <w:rsid w:val="00C51108"/>
    <w:rsid w:val="00C51F65"/>
    <w:rsid w:val="00C5516C"/>
    <w:rsid w:val="00C57516"/>
    <w:rsid w:val="00C60C96"/>
    <w:rsid w:val="00C67328"/>
    <w:rsid w:val="00C81113"/>
    <w:rsid w:val="00C85A68"/>
    <w:rsid w:val="00C91148"/>
    <w:rsid w:val="00C913CD"/>
    <w:rsid w:val="00C93DB6"/>
    <w:rsid w:val="00C95C57"/>
    <w:rsid w:val="00CA438B"/>
    <w:rsid w:val="00CA45F0"/>
    <w:rsid w:val="00CA61A9"/>
    <w:rsid w:val="00CA676A"/>
    <w:rsid w:val="00CB5198"/>
    <w:rsid w:val="00CC0184"/>
    <w:rsid w:val="00CC73F8"/>
    <w:rsid w:val="00CD0892"/>
    <w:rsid w:val="00CD1960"/>
    <w:rsid w:val="00CD745F"/>
    <w:rsid w:val="00CE1E9A"/>
    <w:rsid w:val="00CE50A9"/>
    <w:rsid w:val="00CE6A58"/>
    <w:rsid w:val="00CE7687"/>
    <w:rsid w:val="00D04DE2"/>
    <w:rsid w:val="00D0552E"/>
    <w:rsid w:val="00D068FC"/>
    <w:rsid w:val="00D103F2"/>
    <w:rsid w:val="00D116F0"/>
    <w:rsid w:val="00D12F59"/>
    <w:rsid w:val="00D23D12"/>
    <w:rsid w:val="00D27E7B"/>
    <w:rsid w:val="00D310AA"/>
    <w:rsid w:val="00D355B4"/>
    <w:rsid w:val="00D36254"/>
    <w:rsid w:val="00D36D89"/>
    <w:rsid w:val="00D5333B"/>
    <w:rsid w:val="00D57C92"/>
    <w:rsid w:val="00D6136D"/>
    <w:rsid w:val="00D75178"/>
    <w:rsid w:val="00D8044B"/>
    <w:rsid w:val="00D81158"/>
    <w:rsid w:val="00D81C05"/>
    <w:rsid w:val="00D81FEF"/>
    <w:rsid w:val="00D84BD9"/>
    <w:rsid w:val="00D86C7D"/>
    <w:rsid w:val="00D93799"/>
    <w:rsid w:val="00D97FE0"/>
    <w:rsid w:val="00DA03EF"/>
    <w:rsid w:val="00DB3A45"/>
    <w:rsid w:val="00DC7746"/>
    <w:rsid w:val="00DD3276"/>
    <w:rsid w:val="00DD410F"/>
    <w:rsid w:val="00DD7900"/>
    <w:rsid w:val="00DE03E2"/>
    <w:rsid w:val="00DF36EC"/>
    <w:rsid w:val="00E0003B"/>
    <w:rsid w:val="00E0116D"/>
    <w:rsid w:val="00E06760"/>
    <w:rsid w:val="00E10AAD"/>
    <w:rsid w:val="00E11683"/>
    <w:rsid w:val="00E23277"/>
    <w:rsid w:val="00E26A0E"/>
    <w:rsid w:val="00E27833"/>
    <w:rsid w:val="00E3053E"/>
    <w:rsid w:val="00E325D9"/>
    <w:rsid w:val="00E34CF9"/>
    <w:rsid w:val="00E34F7F"/>
    <w:rsid w:val="00E47A00"/>
    <w:rsid w:val="00E56661"/>
    <w:rsid w:val="00E62C89"/>
    <w:rsid w:val="00E65305"/>
    <w:rsid w:val="00E70E44"/>
    <w:rsid w:val="00E71749"/>
    <w:rsid w:val="00E7585A"/>
    <w:rsid w:val="00E80E6A"/>
    <w:rsid w:val="00E81788"/>
    <w:rsid w:val="00E81F14"/>
    <w:rsid w:val="00E83FD9"/>
    <w:rsid w:val="00E8799C"/>
    <w:rsid w:val="00E94D1B"/>
    <w:rsid w:val="00EB332D"/>
    <w:rsid w:val="00EB74F3"/>
    <w:rsid w:val="00EB7632"/>
    <w:rsid w:val="00EC11EE"/>
    <w:rsid w:val="00ED7F89"/>
    <w:rsid w:val="00EE04FF"/>
    <w:rsid w:val="00EE185C"/>
    <w:rsid w:val="00EE2AC9"/>
    <w:rsid w:val="00EE3AD4"/>
    <w:rsid w:val="00EE4135"/>
    <w:rsid w:val="00EE5C36"/>
    <w:rsid w:val="00F026C4"/>
    <w:rsid w:val="00F06071"/>
    <w:rsid w:val="00F06C3B"/>
    <w:rsid w:val="00F12A80"/>
    <w:rsid w:val="00F12F4B"/>
    <w:rsid w:val="00F35B95"/>
    <w:rsid w:val="00F44761"/>
    <w:rsid w:val="00F54060"/>
    <w:rsid w:val="00F663A9"/>
    <w:rsid w:val="00F75782"/>
    <w:rsid w:val="00F75EF1"/>
    <w:rsid w:val="00F90AE0"/>
    <w:rsid w:val="00FA1F4F"/>
    <w:rsid w:val="00FA3DA2"/>
    <w:rsid w:val="00FA485C"/>
    <w:rsid w:val="00FC16C8"/>
    <w:rsid w:val="00FC2DFC"/>
    <w:rsid w:val="00FD0C4F"/>
    <w:rsid w:val="00FD4270"/>
    <w:rsid w:val="00FF1DF1"/>
    <w:rsid w:val="00FF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C3B30A"/>
  <w15:docId w15:val="{1E2237CC-05DC-457C-BB2A-C8390FE1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66"/>
    <w:rPr>
      <w:sz w:val="24"/>
      <w:szCs w:val="24"/>
    </w:rPr>
  </w:style>
  <w:style w:type="paragraph" w:styleId="Heading1">
    <w:name w:val="heading 1"/>
    <w:basedOn w:val="Normal"/>
    <w:next w:val="Normal"/>
    <w:link w:val="Heading1Char"/>
    <w:uiPriority w:val="99"/>
    <w:qFormat/>
    <w:rsid w:val="005014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A57DE"/>
    <w:pPr>
      <w:keepNext/>
      <w:tabs>
        <w:tab w:val="left" w:pos="2520"/>
      </w:tabs>
      <w:outlineLvl w:val="1"/>
    </w:pPr>
    <w:rPr>
      <w:rFonts w:ascii="Arial" w:hAnsi="Arial" w:cs="Arial"/>
      <w:b/>
      <w:bCs/>
      <w:i/>
      <w:lang w:eastAsia="en-US"/>
    </w:rPr>
  </w:style>
  <w:style w:type="paragraph" w:styleId="Heading3">
    <w:name w:val="heading 3"/>
    <w:basedOn w:val="Normal"/>
    <w:next w:val="Normal"/>
    <w:link w:val="Heading3Char"/>
    <w:semiHidden/>
    <w:unhideWhenUsed/>
    <w:qFormat/>
    <w:locked/>
    <w:rsid w:val="009926A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locked/>
    <w:rsid w:val="009926A2"/>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FA1F4F"/>
    <w:pPr>
      <w:keepNext/>
      <w:ind w:right="162"/>
      <w:outlineLvl w:val="6"/>
    </w:pPr>
    <w:rPr>
      <w:rFonts w:ascii="Helvetica" w:hAnsi="Helvetica"/>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3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73F8"/>
    <w:rPr>
      <w:rFonts w:ascii="Cambria" w:hAnsi="Cambria" w:cs="Times New Roman"/>
      <w:b/>
      <w:bCs/>
      <w:i/>
      <w:iCs/>
      <w:sz w:val="28"/>
      <w:szCs w:val="28"/>
    </w:rPr>
  </w:style>
  <w:style w:type="character" w:customStyle="1" w:styleId="Heading7Char">
    <w:name w:val="Heading 7 Char"/>
    <w:basedOn w:val="DefaultParagraphFont"/>
    <w:link w:val="Heading7"/>
    <w:uiPriority w:val="99"/>
    <w:semiHidden/>
    <w:locked/>
    <w:rsid w:val="00CC73F8"/>
    <w:rPr>
      <w:rFonts w:ascii="Calibri" w:hAnsi="Calibri" w:cs="Times New Roman"/>
      <w:sz w:val="24"/>
      <w:szCs w:val="24"/>
    </w:rPr>
  </w:style>
  <w:style w:type="paragraph" w:customStyle="1" w:styleId="S">
    <w:name w:val="S"/>
    <w:basedOn w:val="Normal"/>
    <w:uiPriority w:val="99"/>
    <w:rsid w:val="00FA1F4F"/>
    <w:pPr>
      <w:jc w:val="both"/>
    </w:pPr>
    <w:rPr>
      <w:rFonts w:ascii="Helvetica" w:hAnsi="Helvetica"/>
      <w:sz w:val="20"/>
      <w:szCs w:val="20"/>
      <w:lang w:eastAsia="en-US"/>
    </w:rPr>
  </w:style>
  <w:style w:type="paragraph" w:styleId="Header">
    <w:name w:val="header"/>
    <w:basedOn w:val="Normal"/>
    <w:link w:val="HeaderChar"/>
    <w:rsid w:val="005C2BE6"/>
    <w:pPr>
      <w:tabs>
        <w:tab w:val="center" w:pos="4153"/>
        <w:tab w:val="right" w:pos="8306"/>
      </w:tabs>
    </w:pPr>
    <w:rPr>
      <w:rFonts w:ascii="Garamond" w:hAnsi="Garamond"/>
      <w:sz w:val="22"/>
      <w:lang w:eastAsia="en-US"/>
    </w:rPr>
  </w:style>
  <w:style w:type="character" w:customStyle="1" w:styleId="HeaderChar">
    <w:name w:val="Header Char"/>
    <w:basedOn w:val="DefaultParagraphFont"/>
    <w:link w:val="Header"/>
    <w:uiPriority w:val="99"/>
    <w:semiHidden/>
    <w:locked/>
    <w:rsid w:val="00CC73F8"/>
    <w:rPr>
      <w:rFonts w:cs="Times New Roman"/>
      <w:sz w:val="24"/>
      <w:szCs w:val="24"/>
    </w:rPr>
  </w:style>
  <w:style w:type="paragraph" w:styleId="BalloonText">
    <w:name w:val="Balloon Text"/>
    <w:basedOn w:val="Normal"/>
    <w:link w:val="BalloonTextChar"/>
    <w:uiPriority w:val="99"/>
    <w:semiHidden/>
    <w:rsid w:val="005C2B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3F8"/>
    <w:rPr>
      <w:rFonts w:cs="Times New Roman"/>
      <w:sz w:val="2"/>
    </w:rPr>
  </w:style>
  <w:style w:type="paragraph" w:styleId="Footer">
    <w:name w:val="footer"/>
    <w:basedOn w:val="Normal"/>
    <w:link w:val="FooterChar"/>
    <w:rsid w:val="002F3A83"/>
    <w:pPr>
      <w:tabs>
        <w:tab w:val="center" w:pos="4153"/>
        <w:tab w:val="right" w:pos="8306"/>
      </w:tabs>
    </w:pPr>
  </w:style>
  <w:style w:type="character" w:customStyle="1" w:styleId="FooterChar">
    <w:name w:val="Footer Char"/>
    <w:basedOn w:val="DefaultParagraphFont"/>
    <w:link w:val="Footer"/>
    <w:locked/>
    <w:rsid w:val="00CC73F8"/>
    <w:rPr>
      <w:rFonts w:cs="Times New Roman"/>
      <w:sz w:val="24"/>
      <w:szCs w:val="24"/>
    </w:rPr>
  </w:style>
  <w:style w:type="paragraph" w:styleId="BlockText">
    <w:name w:val="Block Text"/>
    <w:basedOn w:val="Normal"/>
    <w:uiPriority w:val="99"/>
    <w:rsid w:val="00A02522"/>
    <w:pPr>
      <w:ind w:left="-90" w:right="-205"/>
      <w:jc w:val="both"/>
    </w:pPr>
    <w:rPr>
      <w:rFonts w:ascii="Helvetica" w:hAnsi="Helvetica"/>
      <w:b/>
      <w:sz w:val="22"/>
      <w:szCs w:val="20"/>
      <w:lang w:val="en-US" w:eastAsia="en-US"/>
    </w:rPr>
  </w:style>
  <w:style w:type="paragraph" w:styleId="BodyText">
    <w:name w:val="Body Text"/>
    <w:basedOn w:val="Normal"/>
    <w:link w:val="BodyTextChar"/>
    <w:uiPriority w:val="99"/>
    <w:rsid w:val="0070176A"/>
    <w:rPr>
      <w:rFonts w:ascii="Helvetica" w:hAnsi="Helvetica"/>
      <w:sz w:val="20"/>
      <w:szCs w:val="20"/>
      <w:u w:val="single"/>
      <w:lang w:eastAsia="en-US"/>
    </w:rPr>
  </w:style>
  <w:style w:type="character" w:customStyle="1" w:styleId="BodyTextChar">
    <w:name w:val="Body Text Char"/>
    <w:basedOn w:val="DefaultParagraphFont"/>
    <w:link w:val="BodyText"/>
    <w:uiPriority w:val="99"/>
    <w:semiHidden/>
    <w:locked/>
    <w:rsid w:val="00CC73F8"/>
    <w:rPr>
      <w:rFonts w:cs="Times New Roman"/>
      <w:sz w:val="24"/>
      <w:szCs w:val="24"/>
    </w:rPr>
  </w:style>
  <w:style w:type="table" w:styleId="TableGrid">
    <w:name w:val="Table Grid"/>
    <w:basedOn w:val="TableNormal"/>
    <w:uiPriority w:val="59"/>
    <w:rsid w:val="0013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uiPriority w:val="99"/>
    <w:rsid w:val="00130896"/>
    <w:pPr>
      <w:numPr>
        <w:numId w:val="1"/>
      </w:numPr>
    </w:pPr>
  </w:style>
  <w:style w:type="paragraph" w:styleId="BodyTextIndent2">
    <w:name w:val="Body Text Indent 2"/>
    <w:basedOn w:val="Normal"/>
    <w:link w:val="BodyTextIndent2Char"/>
    <w:uiPriority w:val="99"/>
    <w:rsid w:val="0050140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C73F8"/>
    <w:rPr>
      <w:rFonts w:cs="Times New Roman"/>
      <w:sz w:val="24"/>
      <w:szCs w:val="24"/>
    </w:rPr>
  </w:style>
  <w:style w:type="paragraph" w:styleId="FootnoteText">
    <w:name w:val="footnote text"/>
    <w:basedOn w:val="Normal"/>
    <w:link w:val="FootnoteTextChar"/>
    <w:uiPriority w:val="99"/>
    <w:semiHidden/>
    <w:rsid w:val="004D5797"/>
    <w:rPr>
      <w:sz w:val="20"/>
      <w:szCs w:val="20"/>
      <w:lang w:eastAsia="en-US"/>
    </w:rPr>
  </w:style>
  <w:style w:type="character" w:customStyle="1" w:styleId="FootnoteTextChar">
    <w:name w:val="Footnote Text Char"/>
    <w:basedOn w:val="DefaultParagraphFont"/>
    <w:link w:val="FootnoteText"/>
    <w:uiPriority w:val="99"/>
    <w:semiHidden/>
    <w:locked/>
    <w:rsid w:val="00CC73F8"/>
    <w:rPr>
      <w:rFonts w:cs="Times New Roman"/>
      <w:sz w:val="20"/>
      <w:szCs w:val="20"/>
    </w:rPr>
  </w:style>
  <w:style w:type="character" w:styleId="FootnoteReference">
    <w:name w:val="footnote reference"/>
    <w:basedOn w:val="DefaultParagraphFont"/>
    <w:uiPriority w:val="99"/>
    <w:semiHidden/>
    <w:rsid w:val="004D5797"/>
    <w:rPr>
      <w:rFonts w:cs="Times New Roman"/>
      <w:vertAlign w:val="superscript"/>
    </w:rPr>
  </w:style>
  <w:style w:type="character" w:styleId="PageNumber">
    <w:name w:val="page number"/>
    <w:basedOn w:val="DefaultParagraphFont"/>
    <w:uiPriority w:val="99"/>
    <w:rsid w:val="00B7320D"/>
    <w:rPr>
      <w:rFonts w:cs="Times New Roman"/>
    </w:rPr>
  </w:style>
  <w:style w:type="paragraph" w:styleId="BodyText2">
    <w:name w:val="Body Text 2"/>
    <w:basedOn w:val="Normal"/>
    <w:link w:val="BodyText2Char"/>
    <w:rsid w:val="008A57DE"/>
    <w:pPr>
      <w:tabs>
        <w:tab w:val="left" w:pos="2520"/>
      </w:tabs>
    </w:pPr>
    <w:rPr>
      <w:rFonts w:ascii="Arial" w:hAnsi="Arial" w:cs="Arial"/>
      <w:sz w:val="20"/>
      <w:lang w:eastAsia="en-US"/>
    </w:rPr>
  </w:style>
  <w:style w:type="character" w:customStyle="1" w:styleId="BodyText2Char">
    <w:name w:val="Body Text 2 Char"/>
    <w:basedOn w:val="DefaultParagraphFont"/>
    <w:link w:val="BodyText2"/>
    <w:uiPriority w:val="99"/>
    <w:semiHidden/>
    <w:locked/>
    <w:rsid w:val="00CC73F8"/>
    <w:rPr>
      <w:rFonts w:cs="Times New Roman"/>
      <w:sz w:val="24"/>
      <w:szCs w:val="24"/>
    </w:rPr>
  </w:style>
  <w:style w:type="paragraph" w:styleId="BodyText3">
    <w:name w:val="Body Text 3"/>
    <w:basedOn w:val="Normal"/>
    <w:link w:val="BodyText3Char"/>
    <w:rsid w:val="008A57DE"/>
    <w:pPr>
      <w:tabs>
        <w:tab w:val="left" w:pos="2520"/>
      </w:tabs>
    </w:pPr>
    <w:rPr>
      <w:rFonts w:ascii="Arial" w:hAnsi="Arial" w:cs="Arial"/>
      <w:sz w:val="22"/>
      <w:lang w:eastAsia="en-US"/>
    </w:rPr>
  </w:style>
  <w:style w:type="character" w:customStyle="1" w:styleId="BodyText3Char">
    <w:name w:val="Body Text 3 Char"/>
    <w:basedOn w:val="DefaultParagraphFont"/>
    <w:link w:val="BodyText3"/>
    <w:uiPriority w:val="99"/>
    <w:semiHidden/>
    <w:locked/>
    <w:rsid w:val="00CC73F8"/>
    <w:rPr>
      <w:rFonts w:cs="Times New Roman"/>
      <w:sz w:val="16"/>
      <w:szCs w:val="16"/>
    </w:rPr>
  </w:style>
  <w:style w:type="paragraph" w:styleId="ListParagraph">
    <w:name w:val="List Paragraph"/>
    <w:basedOn w:val="Normal"/>
    <w:uiPriority w:val="34"/>
    <w:qFormat/>
    <w:rsid w:val="00D116F0"/>
    <w:pPr>
      <w:ind w:left="720"/>
      <w:contextualSpacing/>
    </w:pPr>
  </w:style>
  <w:style w:type="paragraph" w:styleId="NoSpacing">
    <w:name w:val="No Spacing"/>
    <w:uiPriority w:val="1"/>
    <w:qFormat/>
    <w:rsid w:val="00F06071"/>
    <w:rPr>
      <w:sz w:val="24"/>
      <w:szCs w:val="24"/>
    </w:rPr>
  </w:style>
  <w:style w:type="table" w:customStyle="1" w:styleId="TableGrid2">
    <w:name w:val="Table Grid2"/>
    <w:basedOn w:val="TableNormal"/>
    <w:next w:val="TableGrid"/>
    <w:uiPriority w:val="59"/>
    <w:rsid w:val="006F274C"/>
    <w:pPr>
      <w:ind w:left="357"/>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8A54EE"/>
    <w:pPr>
      <w:spacing w:after="120"/>
      <w:ind w:left="283"/>
    </w:pPr>
  </w:style>
  <w:style w:type="character" w:customStyle="1" w:styleId="BodyTextIndentChar">
    <w:name w:val="Body Text Indent Char"/>
    <w:basedOn w:val="DefaultParagraphFont"/>
    <w:link w:val="BodyTextIndent"/>
    <w:uiPriority w:val="99"/>
    <w:rsid w:val="008A54EE"/>
    <w:rPr>
      <w:sz w:val="24"/>
      <w:szCs w:val="24"/>
    </w:rPr>
  </w:style>
  <w:style w:type="character" w:customStyle="1" w:styleId="Heading3Char">
    <w:name w:val="Heading 3 Char"/>
    <w:basedOn w:val="DefaultParagraphFont"/>
    <w:link w:val="Heading3"/>
    <w:semiHidden/>
    <w:rsid w:val="009926A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9926A2"/>
    <w:rPr>
      <w:rFonts w:asciiTheme="majorHAnsi" w:eastAsiaTheme="majorEastAsia" w:hAnsiTheme="majorHAnsi" w:cstheme="majorBidi"/>
      <w:color w:val="365F91" w:themeColor="accent1" w:themeShade="BF"/>
      <w:sz w:val="24"/>
      <w:szCs w:val="24"/>
    </w:rPr>
  </w:style>
  <w:style w:type="paragraph" w:customStyle="1" w:styleId="DefaultText">
    <w:name w:val="Default Text"/>
    <w:basedOn w:val="Normal"/>
    <w:rsid w:val="002C3343"/>
    <w:rPr>
      <w:rFonts w:ascii="Arial" w:hAnsi="Arial"/>
      <w:b/>
      <w:noProof/>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69706-2928-42E5-AADF-DAB44A88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534</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Matters Arising from the last meeting for action</vt:lpstr>
    </vt:vector>
  </TitlesOfParts>
  <Company>East Berkshire College</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Matters Arising from the last meeting for action</dc:title>
  <dc:creator>Lynn Payne</dc:creator>
  <cp:lastModifiedBy>Tracy Reeve</cp:lastModifiedBy>
  <cp:revision>2</cp:revision>
  <cp:lastPrinted>2017-05-15T14:07:00Z</cp:lastPrinted>
  <dcterms:created xsi:type="dcterms:W3CDTF">2023-12-14T12:44:00Z</dcterms:created>
  <dcterms:modified xsi:type="dcterms:W3CDTF">2023-12-14T12:44:00Z</dcterms:modified>
</cp:coreProperties>
</file>